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67F4">
      <w:pPr>
        <w:keepNext/>
        <w:keepLines/>
        <w:spacing w:line="312" w:lineRule="auto"/>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防统方系统技术参数要求</w:t>
      </w:r>
    </w:p>
    <w:p w14:paraId="3CEAC502">
      <w:pPr>
        <w:keepNext/>
        <w:keepLines/>
        <w:spacing w:line="312" w:lineRule="auto"/>
        <w:ind w:left="420" w:leftChars="200"/>
        <w:jc w:val="left"/>
        <w:rPr>
          <w:rFonts w:ascii="宋体" w:hAnsi="宋体" w:eastAsia="宋体" w:cs="微软雅黑"/>
          <w:b/>
          <w:bCs/>
          <w:kern w:val="44"/>
          <w:sz w:val="24"/>
          <w:szCs w:val="24"/>
        </w:rPr>
      </w:pPr>
    </w:p>
    <w:bookmarkEnd w:id="0"/>
    <w:p w14:paraId="4E9EB789">
      <w:pPr>
        <w:pStyle w:val="12"/>
        <w:numPr>
          <w:ilvl w:val="0"/>
          <w:numId w:val="2"/>
        </w:numPr>
        <w:spacing w:line="312" w:lineRule="auto"/>
        <w:ind w:firstLineChars="0"/>
        <w:rPr>
          <w:rFonts w:ascii="宋体" w:hAnsi="宋体" w:eastAsia="宋体"/>
          <w:b/>
          <w:sz w:val="28"/>
          <w:szCs w:val="28"/>
        </w:rPr>
      </w:pPr>
      <w:r>
        <w:rPr>
          <w:rFonts w:hint="eastAsia" w:ascii="宋体" w:hAnsi="宋体" w:eastAsia="宋体"/>
          <w:b/>
          <w:sz w:val="28"/>
          <w:szCs w:val="28"/>
        </w:rPr>
        <w:t>项目背景</w:t>
      </w:r>
    </w:p>
    <w:p w14:paraId="455304FC">
      <w:pPr>
        <w:spacing w:line="312" w:lineRule="auto"/>
        <w:ind w:firstLine="480" w:firstLineChars="200"/>
        <w:rPr>
          <w:rFonts w:ascii="宋体" w:hAnsi="宋体" w:eastAsia="宋体"/>
          <w:b/>
          <w:sz w:val="28"/>
          <w:szCs w:val="28"/>
        </w:rPr>
      </w:pPr>
      <w:r>
        <w:rPr>
          <w:rFonts w:hint="eastAsia" w:ascii="宋体" w:hAnsi="宋体" w:eastAsia="宋体"/>
          <w:sz w:val="24"/>
          <w:szCs w:val="24"/>
        </w:rPr>
        <w:t>我院现有的防统方系统已使用</w:t>
      </w:r>
      <w:r>
        <w:rPr>
          <w:rFonts w:hint="eastAsia" w:ascii="宋体" w:hAnsi="宋体" w:eastAsia="宋体"/>
          <w:sz w:val="24"/>
          <w:szCs w:val="24"/>
          <w:lang w:val="en-US" w:eastAsia="zh-CN"/>
        </w:rPr>
        <w:t>12</w:t>
      </w:r>
      <w:r>
        <w:rPr>
          <w:rFonts w:hint="eastAsia" w:ascii="宋体" w:hAnsi="宋体" w:eastAsia="宋体"/>
          <w:sz w:val="24"/>
          <w:szCs w:val="24"/>
        </w:rPr>
        <w:t>年，软件版本低，运行卡顿，功能</w:t>
      </w:r>
      <w:r>
        <w:rPr>
          <w:rFonts w:hint="eastAsia" w:ascii="宋体" w:hAnsi="宋体" w:eastAsia="宋体"/>
          <w:sz w:val="24"/>
          <w:szCs w:val="24"/>
          <w:lang w:eastAsia="zh-CN"/>
        </w:rPr>
        <w:t>已</w:t>
      </w:r>
      <w:r>
        <w:rPr>
          <w:rFonts w:hint="eastAsia" w:ascii="宋体" w:hAnsi="宋体" w:eastAsia="宋体"/>
          <w:sz w:val="24"/>
          <w:szCs w:val="24"/>
        </w:rPr>
        <w:t>不能满足《中华人民共和国网络安全法》</w:t>
      </w:r>
      <w:r>
        <w:rPr>
          <w:rFonts w:hint="eastAsia" w:ascii="宋体" w:hAnsi="宋体" w:eastAsia="宋体"/>
          <w:sz w:val="24"/>
          <w:szCs w:val="24"/>
          <w:lang w:val="en-US" w:eastAsia="zh-CN"/>
        </w:rPr>
        <w:t>、</w:t>
      </w:r>
      <w:r>
        <w:rPr>
          <w:rFonts w:hint="eastAsia" w:ascii="宋体" w:hAnsi="宋体" w:eastAsia="宋体"/>
          <w:sz w:val="24"/>
          <w:szCs w:val="24"/>
        </w:rPr>
        <w:t>《信息安全等级保护管理办法 2.0》</w:t>
      </w:r>
      <w:r>
        <w:rPr>
          <w:rFonts w:hint="eastAsia" w:ascii="宋体" w:hAnsi="宋体" w:eastAsia="宋体"/>
          <w:sz w:val="24"/>
          <w:szCs w:val="24"/>
          <w:lang w:val="en-US" w:eastAsia="zh-CN"/>
        </w:rPr>
        <w:t>等法律法规的相关要求以及</w:t>
      </w:r>
      <w:r>
        <w:rPr>
          <w:rFonts w:hint="eastAsia" w:ascii="宋体" w:hAnsi="宋体" w:eastAsia="宋体"/>
          <w:sz w:val="24"/>
          <w:szCs w:val="24"/>
        </w:rPr>
        <w:t>医院现有业务数据的防统方管理要求，为了满足医院业务的发展和</w:t>
      </w:r>
      <w:r>
        <w:rPr>
          <w:rFonts w:hint="eastAsia" w:ascii="宋体" w:hAnsi="宋体" w:eastAsia="宋体"/>
          <w:sz w:val="24"/>
          <w:szCs w:val="24"/>
          <w:lang w:eastAsia="zh-CN"/>
        </w:rPr>
        <w:t>安全监管的</w:t>
      </w:r>
      <w:r>
        <w:rPr>
          <w:rFonts w:hint="eastAsia" w:ascii="宋体" w:hAnsi="宋体" w:eastAsia="宋体"/>
          <w:sz w:val="24"/>
          <w:szCs w:val="24"/>
        </w:rPr>
        <w:t>需求</w:t>
      </w:r>
      <w:r>
        <w:rPr>
          <w:rFonts w:hint="eastAsia" w:ascii="宋体" w:hAnsi="宋体" w:eastAsia="宋体"/>
          <w:sz w:val="24"/>
          <w:szCs w:val="24"/>
          <w:lang w:eastAsia="zh-CN"/>
        </w:rPr>
        <w:t>，</w:t>
      </w:r>
      <w:r>
        <w:rPr>
          <w:rFonts w:hint="eastAsia" w:ascii="宋体" w:hAnsi="宋体" w:eastAsia="宋体"/>
          <w:sz w:val="24"/>
          <w:szCs w:val="24"/>
        </w:rPr>
        <w:t>现需</w:t>
      </w:r>
      <w:r>
        <w:rPr>
          <w:rFonts w:hint="eastAsia" w:ascii="宋体" w:hAnsi="宋体" w:eastAsia="宋体"/>
          <w:sz w:val="24"/>
          <w:szCs w:val="24"/>
          <w:lang w:eastAsia="zh-CN"/>
        </w:rPr>
        <w:t>采</w:t>
      </w:r>
      <w:r>
        <w:rPr>
          <w:rFonts w:hint="eastAsia" w:ascii="宋体" w:hAnsi="宋体" w:eastAsia="宋体"/>
          <w:sz w:val="24"/>
          <w:szCs w:val="24"/>
        </w:rPr>
        <w:t>购一套</w:t>
      </w:r>
      <w:r>
        <w:rPr>
          <w:rFonts w:hint="eastAsia" w:ascii="宋体" w:hAnsi="宋体" w:eastAsia="宋体"/>
          <w:sz w:val="24"/>
          <w:szCs w:val="24"/>
          <w:lang w:eastAsia="zh-CN"/>
        </w:rPr>
        <w:t>新的</w:t>
      </w:r>
      <w:r>
        <w:rPr>
          <w:rFonts w:hint="eastAsia" w:ascii="宋体" w:hAnsi="宋体" w:eastAsia="宋体"/>
          <w:sz w:val="24"/>
          <w:szCs w:val="24"/>
        </w:rPr>
        <w:t>防统方系统，保证“统方”监控的全面完整及准确性，帮助医院更好地防止商业目的“统方”</w:t>
      </w:r>
      <w:r>
        <w:rPr>
          <w:rFonts w:hint="eastAsia" w:ascii="宋体" w:hAnsi="宋体" w:eastAsia="宋体"/>
          <w:sz w:val="24"/>
          <w:szCs w:val="24"/>
          <w:lang w:eastAsia="zh-CN"/>
        </w:rPr>
        <w:t>管理</w:t>
      </w:r>
      <w:r>
        <w:rPr>
          <w:rFonts w:hint="eastAsia" w:ascii="宋体" w:hAnsi="宋体" w:eastAsia="宋体"/>
          <w:sz w:val="24"/>
          <w:szCs w:val="24"/>
        </w:rPr>
        <w:t>。</w:t>
      </w:r>
      <w:r>
        <w:rPr>
          <w:rFonts w:ascii="宋体" w:hAnsi="宋体" w:eastAsia="宋体"/>
          <w:sz w:val="24"/>
          <w:szCs w:val="24"/>
        </w:rPr>
        <w:cr/>
      </w:r>
      <w:r>
        <w:rPr>
          <w:rFonts w:hint="eastAsia" w:ascii="宋体" w:hAnsi="宋体" w:eastAsia="宋体"/>
          <w:b/>
          <w:sz w:val="28"/>
          <w:szCs w:val="28"/>
        </w:rPr>
        <w:t>二、项目建设总体要求</w:t>
      </w:r>
    </w:p>
    <w:p w14:paraId="0DF997C9">
      <w:pPr>
        <w:pStyle w:val="18"/>
        <w:spacing w:line="360" w:lineRule="auto"/>
        <w:ind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2.1系统应符合安全、高效、人机友好的原则，提供更好的用户体验，提升系统操作的简易性，和数据交互能力；</w:t>
      </w:r>
    </w:p>
    <w:p w14:paraId="122D704E">
      <w:pPr>
        <w:spacing w:line="360" w:lineRule="auto"/>
        <w:ind w:firstLine="420"/>
        <w:contextualSpacing/>
        <w:jc w:val="left"/>
        <w:outlineLvl w:val="4"/>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2.2系统功能满足医院现有业务数据的防统方管理要求以及《中华人民共和国网络安全法》和《信息安全等级保护管理办法 2.0》等法律法规的相关要求；</w:t>
      </w:r>
    </w:p>
    <w:p w14:paraId="62F09BFE">
      <w:pPr>
        <w:spacing w:line="360" w:lineRule="auto"/>
        <w:ind w:firstLine="420"/>
        <w:contextualSpacing/>
        <w:jc w:val="left"/>
        <w:outlineLvl w:val="4"/>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2.3系统支持灵活配置与升级、能够灵活地部署和优化业务流程；</w:t>
      </w:r>
    </w:p>
    <w:p w14:paraId="7BEA62DE">
      <w:pPr>
        <w:pStyle w:val="18"/>
        <w:spacing w:line="360" w:lineRule="auto"/>
        <w:ind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2.4 系统用户操作界面友好，用户操作简单直观，易于学习掌握；</w:t>
      </w:r>
    </w:p>
    <w:p w14:paraId="5CC57A26">
      <w:pPr>
        <w:pStyle w:val="18"/>
        <w:spacing w:line="360" w:lineRule="auto"/>
        <w:ind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2.5 系统支持多种主流数据库；</w:t>
      </w:r>
    </w:p>
    <w:p w14:paraId="0352E8DD">
      <w:pPr>
        <w:spacing w:line="360" w:lineRule="auto"/>
        <w:ind w:firstLine="420"/>
        <w:contextualSpacing/>
        <w:jc w:val="left"/>
        <w:outlineLvl w:val="4"/>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2.6系统具有良好的兼容性和适配性，支持虚拟服务器、国产信创服务器上运行，平台支持改造在国产信创电脑上运行；</w:t>
      </w:r>
    </w:p>
    <w:p w14:paraId="528FDFCB">
      <w:pPr>
        <w:spacing w:line="360" w:lineRule="auto"/>
        <w:ind w:firstLine="420"/>
        <w:contextualSpacing/>
        <w:jc w:val="left"/>
        <w:outlineLvl w:val="4"/>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2.7系统支持个性化定制，根据客户业务场景定制开发，高度匹配客户应用场景，提高使用的友好性与易用性；</w:t>
      </w:r>
    </w:p>
    <w:p w14:paraId="53DC02BB">
      <w:pPr>
        <w:spacing w:line="360" w:lineRule="auto"/>
        <w:ind w:firstLine="420"/>
        <w:contextualSpacing/>
        <w:jc w:val="left"/>
        <w:outlineLvl w:val="4"/>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2.8系统不限制客户端用户数、并发数、可通过扩展后台服务器动态增加性能；</w:t>
      </w:r>
    </w:p>
    <w:p w14:paraId="26C0DFAC">
      <w:pPr>
        <w:spacing w:line="360" w:lineRule="auto"/>
        <w:ind w:firstLine="420"/>
        <w:contextualSpacing/>
        <w:jc w:val="left"/>
        <w:outlineLvl w:val="4"/>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2.9系统支持多个院区共用一个数据库，统一管理标准，支持跨院区信息互通。</w:t>
      </w:r>
    </w:p>
    <w:p w14:paraId="042D2D38">
      <w:pPr>
        <w:pStyle w:val="12"/>
        <w:spacing w:line="312" w:lineRule="auto"/>
        <w:ind w:firstLine="0" w:firstLineChars="0"/>
        <w:rPr>
          <w:rFonts w:ascii="宋体" w:hAnsi="宋体" w:eastAsia="宋体"/>
          <w:b/>
          <w:sz w:val="28"/>
          <w:szCs w:val="28"/>
        </w:rPr>
      </w:pPr>
      <w:r>
        <w:rPr>
          <w:rFonts w:hint="eastAsia" w:ascii="宋体" w:hAnsi="宋体" w:eastAsia="宋体" w:cs="宋体"/>
          <w:kern w:val="0"/>
          <w:sz w:val="24"/>
          <w:szCs w:val="24"/>
        </w:rPr>
        <w:t>三 、</w:t>
      </w:r>
      <w:r>
        <w:rPr>
          <w:rFonts w:hint="eastAsia" w:ascii="宋体" w:hAnsi="宋体" w:eastAsia="宋体"/>
          <w:b/>
          <w:sz w:val="28"/>
          <w:szCs w:val="28"/>
        </w:rPr>
        <w:t>系统安全要求</w:t>
      </w:r>
    </w:p>
    <w:p w14:paraId="5E88D2B0">
      <w:pPr>
        <w:pStyle w:val="18"/>
        <w:spacing w:line="360" w:lineRule="auto"/>
        <w:ind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3.1 系统从应用安全、数据库安全、网络安全、操作安全、平台安全等多个方面进行安全保障；</w:t>
      </w:r>
    </w:p>
    <w:p w14:paraId="250D48EF">
      <w:pPr>
        <w:pStyle w:val="18"/>
        <w:spacing w:line="360" w:lineRule="auto"/>
        <w:ind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3.2 系统可保证统方数据的真实性和有效性；</w:t>
      </w:r>
    </w:p>
    <w:p w14:paraId="7D03D4F6">
      <w:pPr>
        <w:pStyle w:val="18"/>
        <w:spacing w:line="360" w:lineRule="auto"/>
        <w:ind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3.3 系统支持权限分级管理和访问控制。</w:t>
      </w:r>
    </w:p>
    <w:p w14:paraId="68828F85">
      <w:pPr>
        <w:pStyle w:val="12"/>
        <w:spacing w:line="312" w:lineRule="auto"/>
        <w:ind w:firstLine="0" w:firstLineChars="0"/>
        <w:rPr>
          <w:rFonts w:ascii="宋体" w:hAnsi="宋体" w:eastAsia="宋体"/>
          <w:b/>
          <w:sz w:val="28"/>
          <w:szCs w:val="28"/>
        </w:rPr>
      </w:pPr>
      <w:r>
        <w:rPr>
          <w:rFonts w:hint="eastAsia" w:ascii="宋体" w:hAnsi="宋体" w:eastAsia="宋体"/>
          <w:b/>
          <w:sz w:val="28"/>
          <w:szCs w:val="28"/>
        </w:rPr>
        <w:t>四、系统功能及硬件要求</w:t>
      </w:r>
    </w:p>
    <w:p w14:paraId="2D575381">
      <w:pPr>
        <w:pStyle w:val="12"/>
        <w:spacing w:line="312" w:lineRule="auto"/>
        <w:ind w:firstLine="0" w:firstLineChars="0"/>
        <w:rPr>
          <w:rFonts w:ascii="宋体" w:hAnsi="宋体" w:eastAsia="宋体"/>
          <w:b/>
          <w:sz w:val="28"/>
          <w:szCs w:val="28"/>
        </w:rPr>
      </w:pPr>
      <w:r>
        <w:rPr>
          <w:rFonts w:hint="eastAsia" w:ascii="宋体" w:hAnsi="宋体" w:eastAsia="宋体"/>
          <w:b/>
          <w:sz w:val="28"/>
          <w:szCs w:val="28"/>
        </w:rPr>
        <w:t>4.1软件技术参数</w:t>
      </w:r>
    </w:p>
    <w:p w14:paraId="21B45572">
      <w:pPr>
        <w:widowControl/>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4.1.1支持多院区分布部署及监控；（提供截图并加盖公章）</w:t>
      </w:r>
    </w:p>
    <w:p w14:paraId="1975515A">
      <w:pPr>
        <w:pStyle w:val="12"/>
        <w:spacing w:line="312"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4.1.2系统应具备对应用程序、数据库访问者、访问者IP地址等统计功能，并形成相应的报告；</w:t>
      </w:r>
    </w:p>
    <w:p w14:paraId="3E63A5D6">
      <w:pPr>
        <w:pStyle w:val="12"/>
        <w:spacing w:line="312"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4.1.3系统部署时不需要更改医院现有网络结构、服务器相关配置，系统运行不得影响现有网络和业务的正常运行，系统应能独立完成审计数据采集，不得在现有服务器上安装可能带来风险的程序，工作时不影响数据库本身的运行与性能；</w:t>
      </w:r>
    </w:p>
    <w:p w14:paraId="298DE9A0">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4.1.4 系统支持统方事件的及时告警，并可根据不同的安全级别采用不同实时告警响应方式；</w:t>
      </w:r>
    </w:p>
    <w:p w14:paraId="1CE89205">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4.1.5系统的时间可以和关键服务器中的数据库的时间进行同步，确保记录时间的一致性；</w:t>
      </w:r>
    </w:p>
    <w:p w14:paraId="6A3838AA">
      <w:pPr>
        <w:widowControl/>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4.1.6支持加密方式的数据库连接信息分析；（提供截图并加盖公章）</w:t>
      </w:r>
    </w:p>
    <w:p w14:paraId="6DDBDD06">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4.1.7提供多种数据库类型监测能力，支持监测Oracle、MS-SQL、DB2、MYSQL、CACHE DB、POSTGRESQL和Sybase等主流医疗数据库</w:t>
      </w:r>
      <w:r>
        <w:rPr>
          <w:rFonts w:hint="eastAsia" w:ascii="宋体" w:hAnsi="宋体" w:eastAsia="宋体" w:cs="宋体"/>
          <w:kern w:val="0"/>
          <w:sz w:val="24"/>
          <w:szCs w:val="24"/>
          <w:lang w:val="en-US" w:eastAsia="zh-CN"/>
        </w:rPr>
        <w:t>和国产数据库</w:t>
      </w:r>
      <w:r>
        <w:rPr>
          <w:rFonts w:hint="eastAsia" w:ascii="宋体" w:hAnsi="宋体"/>
          <w:szCs w:val="21"/>
        </w:rPr>
        <w:t>，</w:t>
      </w:r>
      <w:r>
        <w:rPr>
          <w:rFonts w:hint="eastAsia" w:ascii="宋体" w:hAnsi="宋体" w:eastAsia="宋体" w:cs="宋体"/>
          <w:kern w:val="0"/>
          <w:sz w:val="24"/>
          <w:szCs w:val="24"/>
        </w:rPr>
        <w:t>对以上数据库提供自动化评估、审计和保护功能；</w:t>
      </w:r>
    </w:p>
    <w:p w14:paraId="4D694D24">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4.1.8系统从业务流程角度入手，结合核心数据特征，形成高度集成的“事前+事中+事后”数据防护手段；</w:t>
      </w:r>
    </w:p>
    <w:p w14:paraId="6C42E746">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4.1.9采用B/S架构（兼容不同种类浏览器），提供中文WEB管理界面以便于管理，并应可以根据不同的安全级别采用不同的实时告警响应方式，包括记录、消息、邮件等，并能支持短信平台；</w:t>
      </w:r>
    </w:p>
    <w:p w14:paraId="6D975FF8">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4.1.10审计数据保存期限、存储方式、管理方式符合防统方管理要求；</w:t>
      </w:r>
    </w:p>
    <w:p w14:paraId="3D72F82E">
      <w:pPr>
        <w:widowControl/>
        <w:snapToGrid w:val="0"/>
        <w:spacing w:line="360" w:lineRule="auto"/>
        <w:textAlignment w:val="bottom"/>
        <w:rPr>
          <w:rFonts w:ascii="宋体" w:hAnsi="宋体" w:eastAsia="宋体" w:cs="宋体"/>
          <w:color w:val="FF0000"/>
          <w:kern w:val="0"/>
          <w:sz w:val="24"/>
          <w:szCs w:val="24"/>
        </w:rPr>
      </w:pPr>
      <w:r>
        <w:rPr>
          <w:rFonts w:hint="eastAsia" w:ascii="宋体" w:hAnsi="宋体" w:eastAsia="宋体" w:cs="宋体"/>
          <w:kern w:val="0"/>
          <w:sz w:val="24"/>
          <w:szCs w:val="24"/>
        </w:rPr>
        <w:t>4.1.11能够出具针对纪委、</w:t>
      </w:r>
      <w:r>
        <w:rPr>
          <w:rFonts w:hint="eastAsia" w:ascii="宋体" w:hAnsi="宋体" w:eastAsia="宋体" w:cs="宋体"/>
          <w:kern w:val="0"/>
          <w:sz w:val="24"/>
          <w:szCs w:val="24"/>
          <w:lang w:val="en-US" w:eastAsia="zh-CN"/>
        </w:rPr>
        <w:t>纪检</w:t>
      </w:r>
      <w:r>
        <w:rPr>
          <w:rFonts w:hint="eastAsia" w:ascii="宋体" w:hAnsi="宋体" w:eastAsia="宋体" w:cs="宋体"/>
          <w:kern w:val="0"/>
          <w:sz w:val="24"/>
          <w:szCs w:val="24"/>
        </w:rPr>
        <w:t>监察室等相关人员使用的防统方审计报告，报告需简单明了，且具有主动将所有的计算机语言翻译成通俗易懂的自然语言的系统机制，支持将整条SQL语句翻译成中文，帮助医院建立基于内部网络的党风廉政、廉洁警示、院内敏感职权使用的防控专网，支持开放对接清廉医院管理系统；（提供截图并加盖公章）</w:t>
      </w:r>
    </w:p>
    <w:p w14:paraId="54631C0B">
      <w:pPr>
        <w:widowControl/>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4.1.12内置防统方知识库，且具有独立自主统方学习功能；</w:t>
      </w:r>
    </w:p>
    <w:p w14:paraId="55374FAB">
      <w:pPr>
        <w:widowControl/>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4.1.13系统支持虚拟化、虚拟云等网络环境的数据审计功能，准确定位统方行为；</w:t>
      </w:r>
    </w:p>
    <w:p w14:paraId="13D9F3D0">
      <w:pPr>
        <w:widowControl/>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4.1.14系统可针对</w:t>
      </w:r>
      <w:r>
        <w:rPr>
          <w:rFonts w:hint="eastAsia" w:ascii="宋体" w:hAnsi="宋体" w:eastAsia="宋体" w:cs="宋体"/>
          <w:kern w:val="0"/>
          <w:sz w:val="24"/>
          <w:szCs w:val="24"/>
          <w:lang w:eastAsia="zh-CN"/>
        </w:rPr>
        <w:t>耗材、药品、检查</w:t>
      </w:r>
      <w:r>
        <w:rPr>
          <w:rFonts w:hint="eastAsia" w:ascii="宋体" w:hAnsi="宋体" w:eastAsia="宋体" w:cs="宋体"/>
          <w:kern w:val="0"/>
          <w:sz w:val="24"/>
          <w:szCs w:val="24"/>
        </w:rPr>
        <w:t>等</w:t>
      </w:r>
      <w:r>
        <w:rPr>
          <w:rFonts w:hint="eastAsia" w:ascii="宋体" w:hAnsi="宋体" w:eastAsia="宋体" w:cs="宋体"/>
          <w:kern w:val="0"/>
          <w:sz w:val="24"/>
          <w:szCs w:val="24"/>
          <w:lang w:eastAsia="zh-CN"/>
        </w:rPr>
        <w:t>涉嫌统方的行为</w:t>
      </w:r>
      <w:r>
        <w:rPr>
          <w:rFonts w:hint="eastAsia" w:ascii="宋体" w:hAnsi="宋体" w:eastAsia="宋体" w:cs="宋体"/>
          <w:kern w:val="0"/>
          <w:sz w:val="24"/>
          <w:szCs w:val="24"/>
        </w:rPr>
        <w:t>进行审计；</w:t>
      </w:r>
    </w:p>
    <w:p w14:paraId="371D7BD7">
      <w:pPr>
        <w:widowControl/>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4.1.15可以精确定位可疑对象的物理位置（记录操作人员工号、操作类型、IP地址、客户端工具以及存放路径、操作系统用户名、主机名、MAC地址、SQL语句和操作的时间等关键信息）；</w:t>
      </w:r>
    </w:p>
    <w:p w14:paraId="7E51126F">
      <w:pPr>
        <w:snapToGrid w:val="0"/>
        <w:spacing w:line="360" w:lineRule="auto"/>
        <w:textAlignment w:val="bottom"/>
        <w:rPr>
          <w:rFonts w:hint="eastAsia" w:ascii="宋体" w:hAnsi="宋体" w:eastAsia="宋体" w:cs="宋体"/>
          <w:kern w:val="0"/>
          <w:sz w:val="24"/>
          <w:szCs w:val="24"/>
        </w:rPr>
      </w:pPr>
      <w:r>
        <w:rPr>
          <w:rFonts w:hint="eastAsia" w:ascii="宋体" w:hAnsi="宋体" w:eastAsia="宋体" w:cs="宋体"/>
          <w:kern w:val="0"/>
          <w:sz w:val="24"/>
          <w:szCs w:val="24"/>
        </w:rPr>
        <w:t>4.1.16发现统方操作后，可以对应相应药品厂家，对该厂商、药代表进行重点监控；</w:t>
      </w:r>
    </w:p>
    <w:p w14:paraId="1C4E957E">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4.1.17能够对数据库操作的结果进行解析，审计内容包含数据库操作结果，并能实现回放功能；（提供截图并加盖公章）</w:t>
      </w:r>
    </w:p>
    <w:p w14:paraId="54A8FF56">
      <w:pPr>
        <w:tabs>
          <w:tab w:val="left" w:pos="3570"/>
        </w:tabs>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4.1.18用户可以根据需要自定义规则，并能根据设定的条件产生审计报告，能对审计结果进行多条件组合查询，比如按下列条件查询：IP地址、MAC地址、表名、字段名、操作方式（可单独或者多选某种数据库操作）、计算机名、数据库名、程序名（可单独或者多选某个应用程序）等，并就能支持按关键词进行模糊查询，查询结果应支持多种格式(excel、pdf、txt等)导出；（提供截图并加盖公章）</w:t>
      </w:r>
    </w:p>
    <w:p w14:paraId="1F5E8546">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4.1.19支持医院各生产系统中财务数据、病人资料、药品信息、医院资产等核心数据的操作审计监控；（提供截图并加盖公章）</w:t>
      </w:r>
    </w:p>
    <w:p w14:paraId="51127714">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4.1.20产品从审计主体、审计客体、日志格式、规则分析能力、报表、告警、存储等模块完全按照等级保护基本要求和测评要求设计研制；</w:t>
      </w:r>
    </w:p>
    <w:p w14:paraId="6727E47E">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4.1.21支持对双向数据包的解析、识别及还原，不仅对数据库操作请求进行实时监控，而且还可对数据库系统返回结果进行完整的还原，根据统方行为的特征实时告警；</w:t>
      </w:r>
    </w:p>
    <w:p w14:paraId="2416A947">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4.1.22支持审计数据关联准确度，便于审计人员追踪</w:t>
      </w:r>
      <w:r>
        <w:rPr>
          <w:rFonts w:hint="eastAsia" w:ascii="宋体" w:hAnsi="宋体" w:eastAsia="宋体" w:cs="宋体"/>
          <w:kern w:val="0"/>
          <w:sz w:val="24"/>
          <w:szCs w:val="24"/>
          <w:lang w:eastAsia="zh-CN"/>
        </w:rPr>
        <w:t>朔</w:t>
      </w:r>
      <w:r>
        <w:rPr>
          <w:rFonts w:hint="eastAsia" w:ascii="宋体" w:hAnsi="宋体" w:eastAsia="宋体" w:cs="宋体"/>
          <w:kern w:val="0"/>
          <w:sz w:val="24"/>
          <w:szCs w:val="24"/>
        </w:rPr>
        <w:t>源；</w:t>
      </w:r>
    </w:p>
    <w:p w14:paraId="76A4D563">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4.1.23支持对指定时间内全院抗菌药物的品种、剂型、规格、使用量、使用金额，使用量和使用金额分别排名前N位的品种进行分析，自动生成报表；（提供截图并加盖公章）</w:t>
      </w:r>
    </w:p>
    <w:p w14:paraId="56E8A13E">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4.1.24对于正常合法统方行为，可以在现有防统方系统中做正常统方申请报备处理，在系统呈现统方报表时，给出此操作已完成相应报备手续，属于正常统方范畴；（提供截图并加盖公章）</w:t>
      </w:r>
    </w:p>
    <w:p w14:paraId="22C851A0">
      <w:pPr>
        <w:snapToGrid w:val="0"/>
        <w:spacing w:line="360" w:lineRule="auto"/>
        <w:textAlignment w:val="bottom"/>
        <w:rPr>
          <w:rFonts w:ascii="宋体" w:hAnsi="宋体" w:eastAsia="宋体" w:cs="宋体"/>
          <w:kern w:val="0"/>
          <w:sz w:val="24"/>
          <w:szCs w:val="24"/>
        </w:rPr>
      </w:pPr>
    </w:p>
    <w:p w14:paraId="43BDCCB2">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4.1.25可根据用户自定义规则实时发出手机短信通知和邮件提醒等多种方式的告警信息，并支持配备相应的告警信息发送设备；</w:t>
      </w:r>
    </w:p>
    <w:p w14:paraId="03004FE1">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4.1.26可以通过移动端收发报警并展示，报表查询，设备状态查看，可以在移动端上进行报备审批等；（提供截图并加盖公章）</w:t>
      </w:r>
    </w:p>
    <w:p w14:paraId="516DAF60">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4.2.27对于系统捕捉的非法统方行为，需要在医院年度医德医风考评中体现“一票否决”，支持与医德医风系统对接联动；（提供截图并加盖公章）</w:t>
      </w:r>
    </w:p>
    <w:p w14:paraId="3A24B026">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4.2.28支持分布式部署方式，并支持集中管理功能，可快速查看所有防统方系统的状态、风险状态等；（提供截图并加盖公章）</w:t>
      </w:r>
    </w:p>
    <w:p w14:paraId="55DAFAE9">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4.2.29支持医院信息管理系统多层结构，提供全方位的三层的访问审计，可精确定位到人员信息，提升关联准确度和审计人员追踪</w:t>
      </w:r>
      <w:r>
        <w:rPr>
          <w:rFonts w:hint="eastAsia" w:ascii="宋体" w:hAnsi="宋体" w:eastAsia="宋体" w:cs="宋体"/>
          <w:kern w:val="0"/>
          <w:sz w:val="24"/>
          <w:szCs w:val="24"/>
          <w:lang w:eastAsia="zh-CN"/>
        </w:rPr>
        <w:t>朔源</w:t>
      </w:r>
      <w:r>
        <w:rPr>
          <w:rFonts w:hint="eastAsia" w:ascii="宋体" w:hAnsi="宋体" w:eastAsia="宋体" w:cs="宋体"/>
          <w:kern w:val="0"/>
          <w:sz w:val="24"/>
          <w:szCs w:val="24"/>
        </w:rPr>
        <w:t>难度；（提供截图并加盖公章）</w:t>
      </w:r>
    </w:p>
    <w:p w14:paraId="395E5323">
      <w:pPr>
        <w:snapToGrid w:val="0"/>
        <w:spacing w:line="360" w:lineRule="auto"/>
        <w:textAlignment w:val="bottom"/>
        <w:rPr>
          <w:rFonts w:hint="eastAsia" w:ascii="宋体" w:hAnsi="宋体" w:eastAsia="宋体" w:cs="宋体"/>
          <w:kern w:val="0"/>
          <w:sz w:val="24"/>
          <w:szCs w:val="24"/>
        </w:rPr>
      </w:pPr>
      <w:r>
        <w:rPr>
          <w:rFonts w:hint="eastAsia" w:ascii="宋体" w:hAnsi="宋体" w:eastAsia="宋体" w:cs="宋体"/>
          <w:kern w:val="0"/>
          <w:sz w:val="24"/>
          <w:szCs w:val="24"/>
        </w:rPr>
        <w:t>4.2.30支持系统管理人员异常操作监控，可按需选择需要告警的操作类别，未开启的操作类别不会发生告警，可以看到具体的告警日志信息，同时支持指定查询某时间段和某类型的告警日志查询；（提供截图并加盖公章）</w:t>
      </w:r>
    </w:p>
    <w:p w14:paraId="7C46BF3C">
      <w:pPr>
        <w:snapToGrid w:val="0"/>
        <w:spacing w:line="360" w:lineRule="auto"/>
        <w:textAlignment w:val="bottom"/>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4.2.31可以监测到 HIS、合理用药，数据中心、SPD等多个系统，如需新增监测系统的数据库，不再额外收取费用；</w:t>
      </w:r>
      <w:bookmarkStart w:id="4" w:name="_GoBack"/>
      <w:bookmarkEnd w:id="4"/>
    </w:p>
    <w:p w14:paraId="68F82BBE">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4.1.</w:t>
      </w: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满足院方提出的个性化修改需求。</w:t>
      </w:r>
    </w:p>
    <w:p w14:paraId="0E9F5394">
      <w:pPr>
        <w:pStyle w:val="12"/>
        <w:spacing w:line="312" w:lineRule="auto"/>
        <w:ind w:firstLine="0" w:firstLineChars="0"/>
        <w:rPr>
          <w:rFonts w:ascii="宋体" w:hAnsi="宋体" w:eastAsia="宋体"/>
          <w:b/>
          <w:sz w:val="28"/>
          <w:szCs w:val="28"/>
        </w:rPr>
      </w:pPr>
      <w:r>
        <w:rPr>
          <w:rFonts w:hint="eastAsia" w:ascii="宋体" w:hAnsi="宋体" w:eastAsia="宋体"/>
          <w:b/>
          <w:sz w:val="28"/>
          <w:szCs w:val="28"/>
        </w:rPr>
        <w:t>4.2硬件技术参数</w:t>
      </w:r>
    </w:p>
    <w:tbl>
      <w:tblPr>
        <w:tblStyle w:val="9"/>
        <w:tblW w:w="5589" w:type="pct"/>
        <w:tblInd w:w="-289" w:type="dxa"/>
        <w:tblLayout w:type="autofit"/>
        <w:tblCellMar>
          <w:top w:w="0" w:type="dxa"/>
          <w:left w:w="0" w:type="dxa"/>
          <w:bottom w:w="0" w:type="dxa"/>
          <w:right w:w="0" w:type="dxa"/>
        </w:tblCellMar>
      </w:tblPr>
      <w:tblGrid>
        <w:gridCol w:w="1426"/>
        <w:gridCol w:w="7892"/>
      </w:tblGrid>
      <w:tr w14:paraId="28E9DC63">
        <w:tblPrEx>
          <w:tblCellMar>
            <w:top w:w="0" w:type="dxa"/>
            <w:left w:w="0" w:type="dxa"/>
            <w:bottom w:w="0" w:type="dxa"/>
            <w:right w:w="0" w:type="dxa"/>
          </w:tblCellMar>
        </w:tblPrEx>
        <w:trPr>
          <w:trHeight w:val="690" w:hRule="atLeast"/>
        </w:trPr>
        <w:tc>
          <w:tcPr>
            <w:tcW w:w="7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A752E">
            <w:pPr>
              <w:ind w:firstLine="211" w:firstLineChars="100"/>
              <w:jc w:val="center"/>
              <w:rPr>
                <w:rFonts w:ascii="宋体" w:hAnsi="宋体"/>
                <w:b/>
                <w:bCs/>
                <w:szCs w:val="21"/>
              </w:rPr>
            </w:pPr>
            <w:r>
              <w:rPr>
                <w:rFonts w:hint="eastAsia" w:ascii="宋体" w:hAnsi="宋体"/>
                <w:b/>
                <w:bCs/>
                <w:szCs w:val="21"/>
              </w:rPr>
              <w:t>硬件参数</w:t>
            </w:r>
          </w:p>
        </w:tc>
        <w:tc>
          <w:tcPr>
            <w:tcW w:w="4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3B6B0">
            <w:pPr>
              <w:jc w:val="center"/>
              <w:rPr>
                <w:rFonts w:ascii="宋体" w:hAnsi="宋体"/>
                <w:b/>
                <w:bCs/>
                <w:szCs w:val="21"/>
              </w:rPr>
            </w:pPr>
            <w:r>
              <w:rPr>
                <w:rFonts w:hint="eastAsia" w:hAnsi="宋体" w:cs="Arial"/>
                <w:b/>
              </w:rPr>
              <w:t>硬件需求</w:t>
            </w:r>
          </w:p>
        </w:tc>
      </w:tr>
      <w:tr w14:paraId="233DF0C0">
        <w:tblPrEx>
          <w:tblCellMar>
            <w:top w:w="0" w:type="dxa"/>
            <w:left w:w="0" w:type="dxa"/>
            <w:bottom w:w="0" w:type="dxa"/>
            <w:right w:w="0" w:type="dxa"/>
          </w:tblCellMar>
        </w:tblPrEx>
        <w:trPr>
          <w:trHeight w:val="690" w:hRule="atLeast"/>
        </w:trPr>
        <w:tc>
          <w:tcPr>
            <w:tcW w:w="7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E7252">
            <w:pPr>
              <w:ind w:firstLine="211" w:firstLineChars="100"/>
              <w:jc w:val="center"/>
              <w:rPr>
                <w:rFonts w:ascii="宋体" w:hAnsi="宋体"/>
                <w:b/>
                <w:bCs/>
                <w:szCs w:val="21"/>
              </w:rPr>
            </w:pPr>
            <w:r>
              <w:rPr>
                <w:rFonts w:hint="eastAsia" w:ascii="宋体" w:hAnsi="宋体"/>
                <w:b/>
                <w:bCs/>
                <w:szCs w:val="21"/>
              </w:rPr>
              <w:t>硬件配置</w:t>
            </w:r>
          </w:p>
        </w:tc>
        <w:tc>
          <w:tcPr>
            <w:tcW w:w="4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29E67B0">
            <w:pPr>
              <w:jc w:val="left"/>
              <w:rPr>
                <w:rFonts w:ascii="宋体" w:hAnsi="宋体" w:cs="Arial"/>
              </w:rPr>
            </w:pPr>
            <w:r>
              <w:rPr>
                <w:rFonts w:hint="eastAsia" w:ascii="宋体" w:hAnsi="宋体" w:cs="Arial"/>
              </w:rPr>
              <w:t>2U 机架式设备； 处理器：≥主频3.2GHz，≥</w:t>
            </w:r>
            <w:r>
              <w:rPr>
                <w:rFonts w:hint="eastAsia" w:ascii="宋体" w:hAnsi="宋体" w:cs="Arial"/>
                <w:lang w:val="en-US" w:eastAsia="zh-CN"/>
              </w:rPr>
              <w:t>4</w:t>
            </w:r>
            <w:r>
              <w:rPr>
                <w:rFonts w:hint="eastAsia" w:ascii="宋体" w:hAnsi="宋体" w:cs="Arial"/>
              </w:rPr>
              <w:t>核</w:t>
            </w:r>
            <w:r>
              <w:rPr>
                <w:rFonts w:hint="eastAsia" w:ascii="宋体" w:hAnsi="宋体" w:cs="Arial"/>
                <w:lang w:val="en-US" w:eastAsia="zh-CN"/>
              </w:rPr>
              <w:t>8</w:t>
            </w:r>
            <w:r>
              <w:rPr>
                <w:rFonts w:hint="eastAsia" w:ascii="宋体" w:hAnsi="宋体" w:cs="Arial"/>
              </w:rPr>
              <w:t>线程；内存：≥</w:t>
            </w:r>
            <w:r>
              <w:rPr>
                <w:rFonts w:hint="eastAsia" w:ascii="宋体" w:hAnsi="宋体" w:cs="Arial"/>
                <w:lang w:val="en-US" w:eastAsia="zh-CN"/>
              </w:rPr>
              <w:t>64</w:t>
            </w:r>
            <w:r>
              <w:rPr>
                <w:rFonts w:hint="eastAsia" w:ascii="宋体" w:hAnsi="宋体" w:cs="Arial"/>
              </w:rPr>
              <w:t>G； 磁盘：系统盘250G SSD，存储盘：≥16TB</w:t>
            </w:r>
            <w:r>
              <w:rPr>
                <w:rFonts w:hint="eastAsia" w:ascii="宋体" w:hAnsi="宋体" w:cs="Arial"/>
                <w:lang w:eastAsia="zh-CN"/>
              </w:rPr>
              <w:t>；</w:t>
            </w:r>
            <w:r>
              <w:rPr>
                <w:rFonts w:hint="eastAsia" w:ascii="宋体" w:hAnsi="宋体" w:cs="Arial"/>
              </w:rPr>
              <w:t>存储周期不少于</w:t>
            </w:r>
            <w:r>
              <w:rPr>
                <w:rFonts w:hint="eastAsia" w:ascii="宋体" w:hAnsi="宋体" w:cs="Arial"/>
                <w:lang w:val="en-US" w:eastAsia="zh-CN"/>
              </w:rPr>
              <w:t>1年</w:t>
            </w:r>
            <w:r>
              <w:rPr>
                <w:rFonts w:hint="eastAsia" w:ascii="宋体" w:hAnsi="宋体" w:cs="Arial"/>
              </w:rPr>
              <w:t>；接口：千兆电口≥6个；监听接口：万兆光口≥2个；万兆光模块≥2个；支持千兆网络环境及至少</w:t>
            </w:r>
            <w:r>
              <w:rPr>
                <w:rFonts w:hint="eastAsia" w:ascii="宋体" w:hAnsi="宋体" w:cs="Arial"/>
                <w:lang w:val="en-US" w:eastAsia="zh-CN"/>
              </w:rPr>
              <w:t>4</w:t>
            </w:r>
            <w:r>
              <w:rPr>
                <w:rFonts w:hint="eastAsia" w:ascii="宋体" w:hAnsi="宋体" w:cs="Arial"/>
              </w:rPr>
              <w:t>000个客户端并发网络环境监控。</w:t>
            </w:r>
          </w:p>
        </w:tc>
      </w:tr>
    </w:tbl>
    <w:p w14:paraId="53B70C99">
      <w:pPr>
        <w:pStyle w:val="12"/>
        <w:spacing w:line="312" w:lineRule="auto"/>
        <w:ind w:firstLine="0" w:firstLineChars="0"/>
        <w:rPr>
          <w:rFonts w:ascii="宋体" w:hAnsi="宋体" w:eastAsia="宋体"/>
          <w:b/>
          <w:sz w:val="28"/>
          <w:szCs w:val="28"/>
        </w:rPr>
      </w:pPr>
      <w:r>
        <w:rPr>
          <w:rFonts w:hint="eastAsia" w:ascii="宋体" w:hAnsi="宋体" w:eastAsia="宋体"/>
          <w:b/>
          <w:sz w:val="28"/>
          <w:szCs w:val="28"/>
        </w:rPr>
        <w:t>4.3资质要求</w:t>
      </w:r>
    </w:p>
    <w:p w14:paraId="63134225">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4.3.1产品为专业防统方系统，具备成熟的防统方管理功能，具有“防统方系统”的相关证书，提供加盖公章的证书复印件；</w:t>
      </w:r>
    </w:p>
    <w:p w14:paraId="0F2274EE">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4.3.2提供“防统方系统”的《中国国家信息安全产品认证证书》，提供加盖公章的证书复印件；</w:t>
      </w:r>
    </w:p>
    <w:p w14:paraId="4202B23C">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4.4.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 制造厂家提供自2020年1月1日至今完成所投产品的同类防统方系统项目业绩合同复印件，须提供合同关键页，关键页包括采购内容（采购内容指可证明与本项目相关的内容）、签订日期 、双方盖章等。</w:t>
      </w:r>
    </w:p>
    <w:p w14:paraId="1E42C248">
      <w:pPr>
        <w:pStyle w:val="6"/>
        <w:spacing w:after="0" w:line="312" w:lineRule="auto"/>
        <w:rPr>
          <w:rFonts w:ascii="宋体" w:hAnsi="宋体" w:eastAsia="宋体" w:cs="宋体"/>
          <w:b/>
          <w:bCs/>
          <w:sz w:val="28"/>
          <w:lang w:val="en-US"/>
        </w:rPr>
      </w:pPr>
      <w:r>
        <w:rPr>
          <w:rFonts w:hint="eastAsia" w:ascii="宋体" w:hAnsi="宋体" w:eastAsia="宋体" w:cs="宋体"/>
          <w:b/>
          <w:bCs/>
          <w:sz w:val="28"/>
          <w:lang w:val="en-US"/>
        </w:rPr>
        <w:t>五、对接口及系统改造的要求</w:t>
      </w:r>
    </w:p>
    <w:p w14:paraId="41AD2D88">
      <w:pPr>
        <w:spacing w:line="312" w:lineRule="auto"/>
        <w:rPr>
          <w:rFonts w:ascii="宋体" w:hAnsi="宋体" w:eastAsia="宋体" w:cs="宋体"/>
          <w:b/>
          <w:bCs/>
          <w:sz w:val="24"/>
          <w:szCs w:val="24"/>
        </w:rPr>
      </w:pPr>
      <w:r>
        <w:rPr>
          <w:rFonts w:hint="eastAsia" w:ascii="宋体" w:hAnsi="宋体" w:eastAsia="宋体" w:cs="宋体"/>
          <w:b/>
          <w:bCs/>
          <w:sz w:val="24"/>
          <w:szCs w:val="24"/>
        </w:rPr>
        <w:tab/>
      </w:r>
      <w:r>
        <w:rPr>
          <w:rFonts w:hint="eastAsia" w:ascii="宋体" w:hAnsi="宋体" w:eastAsia="宋体" w:cs="宋体"/>
          <w:b/>
          <w:bCs/>
          <w:sz w:val="24"/>
          <w:szCs w:val="24"/>
        </w:rPr>
        <w:t>质保期和维保期内免费实现以下要求：</w:t>
      </w:r>
    </w:p>
    <w:p w14:paraId="420D3C30">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5.1提供全面的接口技术，与第三方系统共享数据和功能，这些接口技术包括中间件技术接口、WEBSEVICE通用接口、数据库级接口、文件文本接口等。</w:t>
      </w:r>
    </w:p>
    <w:p w14:paraId="36EEAC9E">
      <w:pPr>
        <w:snapToGrid w:val="0"/>
        <w:spacing w:line="360" w:lineRule="auto"/>
        <w:textAlignment w:val="bottom"/>
        <w:rPr>
          <w:rFonts w:hint="eastAsia" w:ascii="宋体" w:hAnsi="宋体" w:eastAsia="宋体" w:cs="宋体"/>
          <w:kern w:val="0"/>
          <w:sz w:val="24"/>
          <w:szCs w:val="24"/>
        </w:rPr>
      </w:pPr>
      <w:r>
        <w:rPr>
          <w:rFonts w:hint="eastAsia" w:ascii="宋体" w:hAnsi="宋体" w:eastAsia="宋体" w:cs="宋体"/>
          <w:kern w:val="0"/>
          <w:sz w:val="24"/>
          <w:szCs w:val="24"/>
        </w:rPr>
        <w:t>5.2提供与医院第三方系统统一接口的维护与管理，与HIS、电子病历、药品、耗材、LIS、PACS、心电系统、体检系统、集成平台、智慧运营平台、成本管理系统、排班系统、人力资源管理系统、财务管理系统、互联网医院、OA平台、自助服务平台、DRG管理、绩效管理、电子发票、短信平台、财务电子档案等</w:t>
      </w:r>
      <w:r>
        <w:rPr>
          <w:rFonts w:hint="eastAsia" w:ascii="宋体" w:hAnsi="宋体" w:eastAsia="宋体" w:cs="宋体"/>
          <w:kern w:val="0"/>
          <w:sz w:val="24"/>
          <w:szCs w:val="24"/>
          <w:lang w:val="en-US" w:eastAsia="zh-CN"/>
        </w:rPr>
        <w:t>医院所有信息系统</w:t>
      </w:r>
      <w:r>
        <w:rPr>
          <w:rFonts w:hint="eastAsia" w:ascii="宋体" w:hAnsi="宋体" w:eastAsia="宋体" w:cs="宋体"/>
          <w:kern w:val="0"/>
          <w:sz w:val="24"/>
          <w:szCs w:val="24"/>
        </w:rPr>
        <w:t>进行免费接口对接，实现数据交换。</w:t>
      </w:r>
    </w:p>
    <w:p w14:paraId="14BA821B">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5.3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5301BBD1">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5.4提供软件免费升级及个性化修改服务，免费实现院方的个性化需求；软件自身错误类问题提供永久性免费修改服务；</w:t>
      </w:r>
    </w:p>
    <w:p w14:paraId="4DD60357">
      <w:pPr>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5.5免费提供医院新增业务信息系统的对接、免费实现医院上级管理部门要求的系统接口对接要求。</w:t>
      </w:r>
    </w:p>
    <w:p w14:paraId="1AF1797B">
      <w:pPr>
        <w:pStyle w:val="6"/>
        <w:spacing w:after="0" w:line="312" w:lineRule="auto"/>
        <w:rPr>
          <w:rFonts w:ascii="宋体" w:hAnsi="宋体" w:eastAsia="宋体" w:cs="宋体"/>
          <w:sz w:val="24"/>
          <w:lang w:val="en-US"/>
        </w:rPr>
      </w:pPr>
      <w:r>
        <w:rPr>
          <w:rFonts w:hint="eastAsia" w:ascii="宋体" w:hAnsi="宋体" w:eastAsia="宋体" w:cs="宋体"/>
          <w:sz w:val="24"/>
          <w:lang w:val="en-US"/>
        </w:rPr>
        <w:t>5.6项目不限定用户数、并发数、不限定医疗集团内部及院区使用。</w:t>
      </w:r>
    </w:p>
    <w:p w14:paraId="0A0E1BF5">
      <w:pPr>
        <w:pStyle w:val="12"/>
        <w:spacing w:line="360" w:lineRule="auto"/>
        <w:ind w:firstLine="0" w:firstLineChars="0"/>
        <w:rPr>
          <w:rFonts w:ascii="宋体" w:hAnsi="宋体" w:eastAsia="宋体" w:cs="宋体"/>
          <w:sz w:val="24"/>
        </w:rPr>
      </w:pPr>
      <w:r>
        <w:rPr>
          <w:rFonts w:hint="eastAsia" w:ascii="宋体" w:hAnsi="宋体" w:eastAsia="宋体"/>
          <w:sz w:val="24"/>
          <w:szCs w:val="24"/>
        </w:rPr>
        <w:t>5.7若医院更换已对接的业务系统、乙方须免费提供与新业务系统的对接及联调服务。</w:t>
      </w:r>
    </w:p>
    <w:p w14:paraId="35D0FC31">
      <w:pPr>
        <w:pStyle w:val="2"/>
        <w:numPr>
          <w:ilvl w:val="0"/>
          <w:numId w:val="0"/>
        </w:numPr>
        <w:spacing w:before="0" w:after="0" w:line="312" w:lineRule="auto"/>
        <w:rPr>
          <w:rFonts w:ascii="宋体" w:hAnsi="宋体"/>
          <w:bCs w:val="0"/>
          <w:sz w:val="32"/>
          <w:szCs w:val="32"/>
        </w:rPr>
      </w:pPr>
      <w:r>
        <w:rPr>
          <w:rFonts w:hint="eastAsia" w:ascii="宋体" w:hAnsi="宋体"/>
          <w:bCs w:val="0"/>
          <w:sz w:val="32"/>
          <w:szCs w:val="32"/>
        </w:rPr>
        <w:t>六、项目实施要求</w:t>
      </w:r>
    </w:p>
    <w:p w14:paraId="55D4EA77">
      <w:pPr>
        <w:pStyle w:val="6"/>
        <w:spacing w:after="0" w:line="312" w:lineRule="auto"/>
        <w:rPr>
          <w:rFonts w:ascii="宋体" w:hAnsi="宋体" w:eastAsia="宋体" w:cs="宋体"/>
          <w:sz w:val="24"/>
          <w:lang w:val="en-US"/>
        </w:rPr>
      </w:pPr>
      <w:r>
        <w:rPr>
          <w:rFonts w:hint="eastAsia" w:ascii="宋体" w:hAnsi="宋体" w:eastAsia="宋体" w:cs="宋体"/>
          <w:sz w:val="24"/>
          <w:lang w:val="en-US"/>
        </w:rPr>
        <w:t>6.1驻场、实施工期要求：合同签订后，7个工作日内项目实施人员必须进场，系统需在</w:t>
      </w:r>
      <w:r>
        <w:rPr>
          <w:rFonts w:ascii="宋体" w:hAnsi="宋体" w:eastAsia="宋体" w:cs="宋体"/>
          <w:sz w:val="24"/>
          <w:lang w:val="en-US"/>
        </w:rPr>
        <w:t>3</w:t>
      </w:r>
      <w:r>
        <w:rPr>
          <w:rFonts w:hint="eastAsia" w:ascii="宋体" w:hAnsi="宋体" w:eastAsia="宋体" w:cs="宋体"/>
          <w:sz w:val="24"/>
          <w:lang w:val="en-US"/>
        </w:rPr>
        <w:t>个月内完成项目实施上线，请分别列出每个系统实施的工作计划及周期。</w:t>
      </w:r>
    </w:p>
    <w:p w14:paraId="009A927D">
      <w:pPr>
        <w:pStyle w:val="6"/>
        <w:spacing w:after="0" w:line="312" w:lineRule="auto"/>
        <w:rPr>
          <w:rFonts w:ascii="宋体" w:hAnsi="宋体" w:eastAsia="宋体" w:cs="宋体"/>
          <w:sz w:val="24"/>
          <w:lang w:val="en-US"/>
        </w:rPr>
      </w:pPr>
      <w:r>
        <w:rPr>
          <w:rFonts w:hint="eastAsia" w:ascii="宋体" w:hAnsi="宋体" w:eastAsia="宋体" w:cs="宋体"/>
          <w:sz w:val="24"/>
          <w:lang w:val="en-US"/>
        </w:rPr>
        <w:t>6.2驻场人员要求：</w:t>
      </w:r>
    </w:p>
    <w:p w14:paraId="3E0AB27E">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6.2.1实施工程师：项目驻场实施工程师需有2年以上本厂商同等项目实施经验。项目实施阶段，驻场实施工程师不得少于</w:t>
      </w:r>
      <w:r>
        <w:rPr>
          <w:rFonts w:ascii="宋体" w:hAnsi="宋体" w:eastAsia="宋体" w:cs="宋体"/>
          <w:sz w:val="24"/>
          <w:lang w:val="en-US"/>
        </w:rPr>
        <w:t>1</w:t>
      </w:r>
      <w:r>
        <w:rPr>
          <w:rFonts w:hint="eastAsia" w:ascii="宋体" w:hAnsi="宋体" w:eastAsia="宋体" w:cs="宋体"/>
          <w:sz w:val="24"/>
          <w:lang w:val="en-US"/>
        </w:rPr>
        <w:t>名。</w:t>
      </w:r>
    </w:p>
    <w:p w14:paraId="2081B433">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6.2.2如需更换实施工程师，厂商需提交书面申请，经院方同意才可更换。</w:t>
      </w:r>
    </w:p>
    <w:p w14:paraId="2CE3DD7B">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6.2.3竞标文件中需提供软件提供商项目驻场人员清单，清单中标明驻场人员详细信息，如姓名、联系方式、技术职称、社保证明（不少于半年）等。</w:t>
      </w:r>
    </w:p>
    <w:p w14:paraId="18C9264D">
      <w:pPr>
        <w:spacing w:line="312" w:lineRule="auto"/>
        <w:jc w:val="left"/>
      </w:pPr>
      <w:r>
        <w:rPr>
          <w:rFonts w:hint="eastAsia" w:ascii="宋体" w:hAnsi="宋体" w:eastAsia="宋体" w:cs="宋体"/>
          <w:sz w:val="24"/>
          <w:szCs w:val="24"/>
        </w:rPr>
        <w:t>6.3因厂商与院方存在对需求理解有差异的可能性，要求所有软件功能需求的响应以院方意见为准。</w:t>
      </w:r>
    </w:p>
    <w:p w14:paraId="5070806D">
      <w:pPr>
        <w:pStyle w:val="2"/>
        <w:numPr>
          <w:ilvl w:val="0"/>
          <w:numId w:val="0"/>
        </w:numPr>
        <w:spacing w:before="0" w:after="0" w:line="312" w:lineRule="auto"/>
        <w:rPr>
          <w:rFonts w:ascii="宋体" w:hAnsi="宋体"/>
          <w:bCs w:val="0"/>
          <w:sz w:val="32"/>
          <w:szCs w:val="32"/>
        </w:rPr>
      </w:pPr>
      <w:r>
        <w:rPr>
          <w:rFonts w:hint="eastAsia" w:ascii="宋体" w:hAnsi="宋体"/>
          <w:bCs w:val="0"/>
          <w:sz w:val="32"/>
          <w:szCs w:val="32"/>
        </w:rPr>
        <w:t>七、售后服务及其他要求</w:t>
      </w:r>
    </w:p>
    <w:p w14:paraId="2A5279BA">
      <w:pPr>
        <w:spacing w:line="312" w:lineRule="auto"/>
        <w:ind w:firstLine="420"/>
        <w:jc w:val="left"/>
        <w:rPr>
          <w:rFonts w:ascii="宋体" w:hAnsi="宋体" w:cs="宋体"/>
          <w:sz w:val="24"/>
          <w:szCs w:val="24"/>
        </w:rPr>
      </w:pPr>
      <w:r>
        <w:rPr>
          <w:rFonts w:hint="eastAsia" w:ascii="宋体" w:hAnsi="宋体" w:cs="宋体"/>
          <w:sz w:val="24"/>
          <w:szCs w:val="24"/>
        </w:rPr>
        <w:t>7.1自本项目整体最终验收之日起，所有产品要求提供三年的免费质保服务。含软硬件维护和系统软件升级、技术支持服务、系统管理及操作培训，免费提供系统个性化修改需求。请详细说明售后服务的内容。</w:t>
      </w:r>
    </w:p>
    <w:p w14:paraId="6C0419FE">
      <w:pPr>
        <w:spacing w:line="312" w:lineRule="auto"/>
        <w:ind w:firstLine="420"/>
        <w:jc w:val="left"/>
        <w:rPr>
          <w:rFonts w:ascii="宋体" w:hAnsi="宋体" w:cs="宋体"/>
          <w:sz w:val="24"/>
          <w:szCs w:val="24"/>
        </w:rPr>
      </w:pPr>
      <w:r>
        <w:rPr>
          <w:rFonts w:hint="eastAsia" w:ascii="宋体" w:hAnsi="宋体" w:cs="宋体"/>
          <w:sz w:val="24"/>
          <w:szCs w:val="24"/>
        </w:rPr>
        <w:t>7.2安装调试要求：免费送货上门、安装调试、提供完善的设备及软件系统使用中文操作手册、图纸、网络详细拓扑图、系统配置、功能配置、设备配置及互联记录；</w:t>
      </w:r>
    </w:p>
    <w:p w14:paraId="7F059222">
      <w:pPr>
        <w:spacing w:line="312" w:lineRule="auto"/>
        <w:ind w:firstLine="420"/>
        <w:jc w:val="left"/>
        <w:rPr>
          <w:rFonts w:ascii="宋体" w:hAnsi="宋体" w:cs="宋体"/>
          <w:sz w:val="24"/>
          <w:szCs w:val="24"/>
        </w:rPr>
      </w:pPr>
      <w:r>
        <w:rPr>
          <w:rFonts w:hint="eastAsia" w:ascii="宋体" w:hAnsi="宋体" w:cs="宋体"/>
          <w:sz w:val="24"/>
          <w:szCs w:val="24"/>
        </w:rPr>
        <w:t>7.3原厂技术人员免费提供售后服务，含电话支持、现场响应、远程操作、网上客服中心等多种方式服务，应做到7×24小时全天候电话或微信等常用联系方式响应。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2207EE53">
      <w:pPr>
        <w:spacing w:line="312" w:lineRule="auto"/>
        <w:ind w:firstLine="420"/>
        <w:jc w:val="left"/>
      </w:pPr>
      <w:r>
        <w:rPr>
          <w:rFonts w:hint="eastAsia" w:ascii="宋体" w:hAnsi="宋体" w:eastAsia="宋体" w:cs="微软雅黑"/>
          <w:sz w:val="24"/>
          <w:szCs w:val="24"/>
        </w:rPr>
        <w:t>7.4</w:t>
      </w:r>
      <w:r>
        <w:rPr>
          <w:rFonts w:hint="eastAsia" w:ascii="宋体" w:hAnsi="宋体" w:cs="宋体"/>
          <w:sz w:val="24"/>
          <w:szCs w:val="24"/>
        </w:rPr>
        <w:t>供应商提供原厂技术人员定期回访服务，定期通过电话或其他方式访问用户，了解产品使用情况及网络安全情况，按院方要求巡检（国家法定节假日前巡检或按院方需求时间巡检），</w:t>
      </w:r>
      <w:r>
        <w:rPr>
          <w:rFonts w:hint="eastAsia" w:ascii="宋体" w:hAnsi="宋体" w:cs="宋体"/>
          <w:sz w:val="24"/>
          <w:szCs w:val="24"/>
          <w:lang w:val="en-US" w:eastAsia="zh-CN"/>
        </w:rPr>
        <w:t>每季度</w:t>
      </w:r>
      <w:r>
        <w:rPr>
          <w:rFonts w:hint="eastAsia" w:ascii="宋体" w:hAnsi="宋体" w:cs="宋体"/>
          <w:sz w:val="24"/>
          <w:szCs w:val="24"/>
        </w:rPr>
        <w:t>巡检不得少于一次，并形成巡检报告反馈给我院。</w:t>
      </w:r>
    </w:p>
    <w:p w14:paraId="02F68F9D">
      <w:pPr>
        <w:pStyle w:val="12"/>
        <w:spacing w:line="360" w:lineRule="auto"/>
        <w:ind w:firstLineChars="0"/>
        <w:rPr>
          <w:rFonts w:ascii="宋体" w:hAnsi="宋体" w:eastAsia="宋体"/>
          <w:sz w:val="24"/>
          <w:szCs w:val="24"/>
        </w:rPr>
      </w:pPr>
      <w:r>
        <w:rPr>
          <w:rFonts w:hint="eastAsia" w:ascii="宋体" w:hAnsi="宋体" w:eastAsia="宋体"/>
          <w:sz w:val="24"/>
          <w:szCs w:val="24"/>
        </w:rPr>
        <w:t>7.5免费系统改造，支持</w:t>
      </w:r>
      <w:r>
        <w:rPr>
          <w:rFonts w:hint="eastAsia" w:ascii="宋体" w:hAnsi="宋体" w:eastAsia="宋体"/>
          <w:sz w:val="24"/>
          <w:szCs w:val="24"/>
          <w:lang w:val="en-US" w:eastAsia="zh-CN"/>
        </w:rPr>
        <w:t>国产</w:t>
      </w:r>
      <w:r>
        <w:rPr>
          <w:rFonts w:hint="eastAsia" w:ascii="宋体" w:hAnsi="宋体" w:eastAsia="宋体"/>
          <w:sz w:val="24"/>
          <w:szCs w:val="24"/>
        </w:rPr>
        <w:t>电脑和服务器</w:t>
      </w:r>
      <w:r>
        <w:rPr>
          <w:rFonts w:hint="eastAsia" w:ascii="宋体" w:hAnsi="宋体" w:eastAsia="宋体"/>
          <w:sz w:val="24"/>
          <w:szCs w:val="24"/>
          <w:lang w:val="en-US" w:eastAsia="zh-CN"/>
        </w:rPr>
        <w:t>以及国产操作系统</w:t>
      </w:r>
      <w:r>
        <w:rPr>
          <w:rFonts w:hint="eastAsia" w:ascii="宋体" w:hAnsi="宋体" w:eastAsia="宋体"/>
          <w:sz w:val="24"/>
          <w:szCs w:val="24"/>
        </w:rPr>
        <w:t>。</w:t>
      </w:r>
    </w:p>
    <w:p w14:paraId="0C560779">
      <w:pPr>
        <w:pStyle w:val="6"/>
        <w:spacing w:after="0" w:line="312" w:lineRule="auto"/>
        <w:rPr>
          <w:rFonts w:ascii="宋体" w:hAnsi="宋体" w:eastAsia="宋体" w:cs="宋体"/>
          <w:b/>
          <w:bCs/>
          <w:sz w:val="28"/>
          <w:lang w:val="en-US"/>
        </w:rPr>
      </w:pPr>
      <w:r>
        <w:rPr>
          <w:rFonts w:hint="eastAsia" w:ascii="宋体" w:hAnsi="宋体" w:eastAsia="宋体" w:cs="宋体"/>
          <w:b/>
          <w:bCs/>
          <w:sz w:val="28"/>
          <w:lang w:val="en-US"/>
        </w:rPr>
        <w:t>八、违约责任</w:t>
      </w:r>
    </w:p>
    <w:p w14:paraId="20BBF520">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8.1投标方所提供的产品/软件规格、技术标准、材料等质量不合格的，应及时更换，更换不及时的按逾期交货/交付处罚；因质量问题我院不同意接收，投标方应向我院支付违约货款额5%违约金并赔偿我院经济损失。</w:t>
      </w:r>
    </w:p>
    <w:p w14:paraId="6BAD48DD">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8.2若投标方提供的产品或软件侵犯了第三方合法权益而引发的任何纠纷或诉讼，均由投标方负责交涉并承担全部责任。</w:t>
      </w:r>
    </w:p>
    <w:p w14:paraId="64EC6468">
      <w:pPr>
        <w:spacing w:line="312" w:lineRule="auto"/>
        <w:ind w:firstLine="420"/>
        <w:jc w:val="left"/>
        <w:rPr>
          <w:rFonts w:ascii="宋体" w:hAnsi="宋体" w:eastAsia="宋体" w:cs="宋体"/>
          <w:sz w:val="24"/>
          <w:szCs w:val="24"/>
        </w:rPr>
      </w:pPr>
      <w:r>
        <w:rPr>
          <w:rFonts w:hint="eastAsia" w:ascii="宋体" w:hAnsi="宋体" w:eastAsia="宋体" w:cs="宋体"/>
          <w:sz w:val="24"/>
          <w:szCs w:val="24"/>
        </w:rPr>
        <w:t>8.3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31D315CC">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8.4</w:t>
      </w:r>
      <w:r>
        <w:rPr>
          <w:rFonts w:hint="eastAsia" w:ascii="宋体" w:hAnsi="宋体" w:eastAsia="宋体" w:cs="宋体"/>
          <w:sz w:val="24"/>
        </w:rPr>
        <w:t> 投标方逾期交货</w:t>
      </w:r>
      <w:r>
        <w:rPr>
          <w:rFonts w:hint="eastAsia" w:ascii="宋体" w:hAnsi="宋体" w:eastAsia="宋体" w:cs="宋体"/>
          <w:sz w:val="24"/>
          <w:lang w:val="en-US"/>
        </w:rPr>
        <w:t>/交付</w:t>
      </w:r>
      <w:r>
        <w:rPr>
          <w:rFonts w:hint="eastAsia" w:ascii="宋体" w:hAnsi="宋体" w:eastAsia="宋体" w:cs="宋体"/>
          <w:sz w:val="24"/>
        </w:rPr>
        <w:t>的，每天向甲方偿付违约货款额3‰违约金，但违约金累计不得超过违约货款额 5% ，超过30天对方有权解除合同，违约方承担因此给对方造成的经济损失；</w:t>
      </w:r>
    </w:p>
    <w:p w14:paraId="5944F59A">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8.5售后服务违约：</w:t>
      </w:r>
    </w:p>
    <w:p w14:paraId="7F0AF54C">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8.5.1每缺少1次巡检记录，投标方应向甲方支付违约金</w:t>
      </w:r>
      <w:r>
        <w:rPr>
          <w:rFonts w:ascii="宋体" w:hAnsi="宋体" w:eastAsia="宋体" w:cs="宋体"/>
          <w:sz w:val="24"/>
          <w:lang w:val="en-US"/>
        </w:rPr>
        <w:t>500</w:t>
      </w:r>
      <w:r>
        <w:rPr>
          <w:rFonts w:hint="eastAsia" w:ascii="宋体" w:hAnsi="宋体" w:eastAsia="宋体" w:cs="宋体"/>
          <w:sz w:val="24"/>
          <w:lang w:val="en-US"/>
        </w:rPr>
        <w:t>元；</w:t>
      </w:r>
    </w:p>
    <w:p w14:paraId="7DD9D839">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8.5.2不能按本技术参数文档第8.3要求中按时提供设备备件的，故障上报24小时不能免费提供同档次或更高档次的备用设备解决问题，每超期一天，按500元/天向甲方支付违约金；</w:t>
      </w:r>
    </w:p>
    <w:p w14:paraId="69FE1CE7">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8.5.3 投标方未按本技术要求和响应文件中规定的其他服务承诺提供售后服务的，每次投标方应按合同合计金额的5% 向甲方支付违约金。</w:t>
      </w:r>
    </w:p>
    <w:p w14:paraId="789BA696">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w:t>
      </w:r>
      <w:r>
        <w:rPr>
          <w:rFonts w:hint="eastAsia" w:ascii="宋体" w:hAnsi="宋体" w:eastAsia="宋体" w:cs="宋体"/>
          <w:sz w:val="24"/>
        </w:rPr>
        <w:t>.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hint="eastAsia" w:ascii="宋体" w:hAnsi="宋体" w:eastAsia="宋体" w:cs="宋体"/>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09F40B03">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8.7任何一方违反本技术要求中“保密、廉洁条款”要求的，应承担相应的违约责任并赔偿由此造成的损失，损失累计金额超过合同款项的5%的，损失方同时有权终止合同并收回已付款项。</w:t>
      </w:r>
    </w:p>
    <w:p w14:paraId="77F3C886">
      <w:pPr>
        <w:pStyle w:val="6"/>
        <w:spacing w:after="0" w:line="312" w:lineRule="auto"/>
        <w:ind w:firstLine="420"/>
        <w:rPr>
          <w:rFonts w:ascii="宋体" w:hAnsi="宋体" w:eastAsia="宋体" w:cs="宋体"/>
          <w:sz w:val="24"/>
          <w:lang w:val="en-US"/>
        </w:rPr>
      </w:pPr>
      <w:r>
        <w:rPr>
          <w:rFonts w:hint="eastAsia" w:ascii="宋体" w:hAnsi="宋体" w:eastAsia="宋体" w:cs="宋体"/>
          <w:sz w:val="24"/>
          <w:lang w:val="en-US"/>
        </w:rPr>
        <w:t>8.8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6650DA01">
      <w:pPr>
        <w:pStyle w:val="6"/>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8.9厂商不得在提供的硬件及软件系统中设置包括且不限于如：软硬件加密狗、加密软件、时间锁、授权码等限制硬件及软件系统正常运行的措施，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rPr>
        <w:t>，</w:t>
      </w:r>
      <w:r>
        <w:rPr>
          <w:rFonts w:hint="eastAsia" w:ascii="宋体" w:hAnsi="宋体" w:eastAsia="宋体" w:cs="宋体"/>
          <w:kern w:val="2"/>
          <w:sz w:val="24"/>
          <w:lang w:val="en-US"/>
        </w:rPr>
        <w:t>否则视为乙方违约，乙方需要支付医院违约金50000元（伍万元），在此基础上医院有权要求乙方退回甲方已支付的所有款项。如对医院造成损失的，甲方有权要求乙方赔偿。</w:t>
      </w:r>
    </w:p>
    <w:p w14:paraId="35B44C48">
      <w:pPr>
        <w:pStyle w:val="6"/>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8.10</w:t>
      </w:r>
      <w:r>
        <w:rPr>
          <w:rFonts w:ascii="宋体" w:hAnsi="宋体" w:eastAsia="宋体" w:cs="宋体"/>
          <w:kern w:val="2"/>
          <w:sz w:val="24"/>
          <w:lang w:val="en-US"/>
        </w:rPr>
        <w:t>厂商驻场工程师人员变更必须得到医院书面同意，否则视为</w:t>
      </w:r>
      <w:r>
        <w:rPr>
          <w:rFonts w:hint="eastAsia" w:ascii="宋体" w:hAnsi="宋体" w:eastAsia="宋体" w:cs="宋体"/>
          <w:kern w:val="2"/>
          <w:sz w:val="24"/>
          <w:lang w:val="en-US"/>
        </w:rPr>
        <w:t>乙方</w:t>
      </w:r>
      <w:r>
        <w:rPr>
          <w:rFonts w:ascii="宋体" w:hAnsi="宋体" w:eastAsia="宋体" w:cs="宋体"/>
          <w:kern w:val="2"/>
          <w:sz w:val="24"/>
          <w:lang w:val="en-US"/>
        </w:rPr>
        <w:t>违约，</w:t>
      </w:r>
      <w:r>
        <w:rPr>
          <w:rFonts w:hint="eastAsia" w:ascii="宋体" w:hAnsi="宋体" w:eastAsia="宋体" w:cs="宋体"/>
          <w:kern w:val="2"/>
          <w:sz w:val="24"/>
          <w:lang w:val="en-US"/>
        </w:rPr>
        <w:t>甲</w:t>
      </w:r>
      <w:r>
        <w:rPr>
          <w:rFonts w:ascii="宋体" w:hAnsi="宋体" w:eastAsia="宋体" w:cs="宋体"/>
          <w:kern w:val="2"/>
          <w:sz w:val="24"/>
          <w:lang w:val="en-US"/>
        </w:rPr>
        <w:t>方有权按50</w:t>
      </w:r>
      <w:r>
        <w:rPr>
          <w:rFonts w:hint="eastAsia" w:ascii="宋体" w:hAnsi="宋体" w:eastAsia="宋体" w:cs="宋体"/>
          <w:kern w:val="2"/>
          <w:sz w:val="24"/>
          <w:lang w:val="en-US"/>
        </w:rPr>
        <w:t>00</w:t>
      </w:r>
      <w:r>
        <w:rPr>
          <w:rFonts w:ascii="宋体" w:hAnsi="宋体" w:eastAsia="宋体" w:cs="宋体"/>
          <w:kern w:val="2"/>
          <w:sz w:val="24"/>
          <w:lang w:val="en-US"/>
        </w:rPr>
        <w:t>元/人/次从合同总款中扣除</w:t>
      </w:r>
      <w:r>
        <w:rPr>
          <w:rFonts w:hint="eastAsia" w:ascii="宋体" w:hAnsi="宋体" w:eastAsia="宋体" w:cs="宋体"/>
          <w:kern w:val="2"/>
          <w:sz w:val="24"/>
          <w:lang w:val="en-US"/>
        </w:rPr>
        <w:t>。</w:t>
      </w:r>
    </w:p>
    <w:bookmarkEnd w:id="1"/>
    <w:p w14:paraId="5AF07D4D">
      <w:pPr>
        <w:pStyle w:val="6"/>
        <w:spacing w:after="0" w:line="312" w:lineRule="auto"/>
        <w:rPr>
          <w:rFonts w:ascii="宋体" w:hAnsi="宋体" w:eastAsia="宋体" w:cs="宋体"/>
          <w:b/>
          <w:bCs/>
          <w:sz w:val="28"/>
          <w:lang w:val="en-US"/>
        </w:rPr>
      </w:pPr>
      <w:bookmarkStart w:id="2" w:name="_Toc507405799"/>
      <w:bookmarkStart w:id="3" w:name="_Toc507405800"/>
      <w:r>
        <w:rPr>
          <w:rFonts w:hint="eastAsia" w:ascii="宋体" w:hAnsi="宋体" w:eastAsia="宋体" w:cs="宋体"/>
          <w:b/>
          <w:bCs/>
          <w:sz w:val="28"/>
          <w:lang w:val="en-US"/>
        </w:rPr>
        <w:t>九、保密、廉洁协议</w:t>
      </w:r>
    </w:p>
    <w:p w14:paraId="62786389">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9.1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55C7111A">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 双方不得以任何方式向第三方泄露本项目的软件技术、设计方案以及功能配置等内容。</w:t>
      </w:r>
    </w:p>
    <w:p w14:paraId="0B799937">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9.3不以任何方式向第三方泄露在本协议开发实施过程中获取的经济、技术、数据以及双方其他非公开的信息。</w:t>
      </w:r>
    </w:p>
    <w:p w14:paraId="7F0FB9C7">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9.4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8DE34DC">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9.5如有违反《中华人民共和国网络安全法》，则按相关条款规定处置。</w:t>
      </w:r>
    </w:p>
    <w:p w14:paraId="5F3CBBE6">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9.6保密期限自本合同生效之日起永久有效，如乙方需解除保密协议需向甲方提出书面申请，双方协商同意签字确认后方可解除。</w:t>
      </w:r>
    </w:p>
    <w:p w14:paraId="0A952E3B">
      <w:pPr>
        <w:pStyle w:val="6"/>
        <w:spacing w:after="0" w:line="312" w:lineRule="auto"/>
        <w:rPr>
          <w:lang w:val="en-US"/>
        </w:rPr>
      </w:pPr>
    </w:p>
    <w:p w14:paraId="75EDAC80">
      <w:pPr>
        <w:pStyle w:val="6"/>
        <w:spacing w:after="0" w:line="312" w:lineRule="auto"/>
        <w:rPr>
          <w:rFonts w:ascii="宋体" w:hAnsi="宋体" w:eastAsia="宋体" w:cs="宋体"/>
          <w:b/>
          <w:bCs/>
          <w:sz w:val="28"/>
          <w:lang w:val="en-US"/>
        </w:rPr>
      </w:pPr>
      <w:r>
        <w:rPr>
          <w:rFonts w:hint="eastAsia" w:ascii="宋体" w:hAnsi="宋体" w:eastAsia="宋体" w:cs="宋体"/>
          <w:b/>
          <w:bCs/>
          <w:sz w:val="28"/>
          <w:lang w:val="en-US"/>
        </w:rPr>
        <w:t>十、报价</w:t>
      </w:r>
    </w:p>
    <w:p w14:paraId="484E2B19">
      <w:pPr>
        <w:pStyle w:val="6"/>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10.1竞标文件提供技术偏离表、服务偏离表，竞标文件按系统模块报价，报价表价格包含系统软硬件费用、产品安装、调试实施、培训费用、产品升级费用、接口费（包括第三方厂家的接口费）等费用，以及明示所有责任、义务和一切风险。</w:t>
      </w:r>
    </w:p>
    <w:p w14:paraId="67D4260F">
      <w:pPr>
        <w:pStyle w:val="6"/>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10.2竞标文件需提供维保期方案及报价。</w:t>
      </w:r>
    </w:p>
    <w:p w14:paraId="0E68724E">
      <w:pPr>
        <w:pStyle w:val="6"/>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8.3竞标文件需提供系统详细图文介绍。系统实施验收参照本技术文档及竞标文件提供的图文介绍为依据。</w:t>
      </w:r>
    </w:p>
    <w:p w14:paraId="3CD217C6">
      <w:pPr>
        <w:pStyle w:val="6"/>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10.4如项目功能二次开发内容涉及我院采购的第三方产品，请在标书内标明哪些功能的实现需要二次开发接口。</w:t>
      </w:r>
    </w:p>
    <w:p w14:paraId="63A5282A">
      <w:pPr>
        <w:pStyle w:val="2"/>
        <w:numPr>
          <w:ilvl w:val="0"/>
          <w:numId w:val="0"/>
        </w:numPr>
        <w:spacing w:before="0" w:after="0" w:line="312" w:lineRule="auto"/>
        <w:rPr>
          <w:rFonts w:ascii="宋体" w:hAnsi="宋体"/>
          <w:bCs w:val="0"/>
          <w:sz w:val="32"/>
          <w:szCs w:val="32"/>
        </w:rPr>
      </w:pPr>
      <w:r>
        <w:rPr>
          <w:rFonts w:hint="eastAsia" w:ascii="宋体" w:hAnsi="宋体"/>
          <w:bCs w:val="0"/>
          <w:sz w:val="32"/>
          <w:szCs w:val="32"/>
        </w:rPr>
        <w:t>十一、付款方式</w:t>
      </w:r>
      <w:bookmarkEnd w:id="2"/>
    </w:p>
    <w:p w14:paraId="5041ACC6">
      <w:pPr>
        <w:pStyle w:val="6"/>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项目双方签订合同，项目上线稳定运行1个月后，用户支付合同款项的30%；合同中所有功能及模块实施完毕，系统上线稳定运行3个月后，启动项目验收，验收合格后甲方支付合同款项的60%，自验收合格之日起，</w:t>
      </w:r>
      <w:bookmarkEnd w:id="3"/>
      <w:r>
        <w:rPr>
          <w:rFonts w:hint="eastAsia" w:ascii="宋体" w:hAnsi="宋体" w:eastAsia="宋体" w:cs="宋体"/>
          <w:sz w:val="24"/>
          <w:lang w:val="en-US"/>
        </w:rPr>
        <w:t>稳定运行1年后，甲方支付合同款项的10%（不计利息）。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MzUxMjdhODg0YjYzMjE1ODY4ZDUxZGZjYzI2YTgifQ=="/>
  </w:docVars>
  <w:rsids>
    <w:rsidRoot w:val="003E62DF"/>
    <w:rsid w:val="000E2410"/>
    <w:rsid w:val="001A11FC"/>
    <w:rsid w:val="001A1C12"/>
    <w:rsid w:val="002A29C0"/>
    <w:rsid w:val="00306E6E"/>
    <w:rsid w:val="003E62DF"/>
    <w:rsid w:val="00435C7C"/>
    <w:rsid w:val="004630DE"/>
    <w:rsid w:val="00481560"/>
    <w:rsid w:val="00491534"/>
    <w:rsid w:val="004D3BA6"/>
    <w:rsid w:val="004D4407"/>
    <w:rsid w:val="005D449A"/>
    <w:rsid w:val="005F27A1"/>
    <w:rsid w:val="00620267"/>
    <w:rsid w:val="006A3CAE"/>
    <w:rsid w:val="006C202C"/>
    <w:rsid w:val="007855E0"/>
    <w:rsid w:val="007B123B"/>
    <w:rsid w:val="008878D1"/>
    <w:rsid w:val="008C149E"/>
    <w:rsid w:val="008C322F"/>
    <w:rsid w:val="009D6CB8"/>
    <w:rsid w:val="00A140D3"/>
    <w:rsid w:val="00A508FB"/>
    <w:rsid w:val="00B379EB"/>
    <w:rsid w:val="00B759E0"/>
    <w:rsid w:val="00C9142C"/>
    <w:rsid w:val="00D5380E"/>
    <w:rsid w:val="00D70CAC"/>
    <w:rsid w:val="00DA28F6"/>
    <w:rsid w:val="00DB456C"/>
    <w:rsid w:val="00DC1FBB"/>
    <w:rsid w:val="00E032EC"/>
    <w:rsid w:val="00E61AD4"/>
    <w:rsid w:val="00E9201E"/>
    <w:rsid w:val="00EA7721"/>
    <w:rsid w:val="00EF0F93"/>
    <w:rsid w:val="00F13AA1"/>
    <w:rsid w:val="00FB4D27"/>
    <w:rsid w:val="00FC68AA"/>
    <w:rsid w:val="017C3139"/>
    <w:rsid w:val="019B3110"/>
    <w:rsid w:val="02404FC9"/>
    <w:rsid w:val="02A7493D"/>
    <w:rsid w:val="038608DA"/>
    <w:rsid w:val="03BA7DCA"/>
    <w:rsid w:val="04277401"/>
    <w:rsid w:val="044E1B96"/>
    <w:rsid w:val="05102D7E"/>
    <w:rsid w:val="05241EF5"/>
    <w:rsid w:val="05721979"/>
    <w:rsid w:val="057700FB"/>
    <w:rsid w:val="05C6234C"/>
    <w:rsid w:val="05DC143D"/>
    <w:rsid w:val="063C26B5"/>
    <w:rsid w:val="06C411A9"/>
    <w:rsid w:val="06DF14B2"/>
    <w:rsid w:val="072E01FC"/>
    <w:rsid w:val="086504F8"/>
    <w:rsid w:val="08E002A9"/>
    <w:rsid w:val="090221EB"/>
    <w:rsid w:val="09061CDB"/>
    <w:rsid w:val="0A536929"/>
    <w:rsid w:val="0A791D80"/>
    <w:rsid w:val="0A9A26C8"/>
    <w:rsid w:val="0AE55920"/>
    <w:rsid w:val="0B09160F"/>
    <w:rsid w:val="0B1F4CB2"/>
    <w:rsid w:val="0B5B3601"/>
    <w:rsid w:val="0B640F3B"/>
    <w:rsid w:val="0B84224B"/>
    <w:rsid w:val="0BC419DA"/>
    <w:rsid w:val="0C070709"/>
    <w:rsid w:val="0C152235"/>
    <w:rsid w:val="0CD15F01"/>
    <w:rsid w:val="0D286FCA"/>
    <w:rsid w:val="0D312E28"/>
    <w:rsid w:val="0D676AC1"/>
    <w:rsid w:val="0DA0011A"/>
    <w:rsid w:val="0EC853E9"/>
    <w:rsid w:val="0ECF12AB"/>
    <w:rsid w:val="0F2A1F3D"/>
    <w:rsid w:val="0F7151EB"/>
    <w:rsid w:val="0F730BD4"/>
    <w:rsid w:val="0FAD10A5"/>
    <w:rsid w:val="105A46BB"/>
    <w:rsid w:val="106026C0"/>
    <w:rsid w:val="109B068D"/>
    <w:rsid w:val="10E84C83"/>
    <w:rsid w:val="127F48AC"/>
    <w:rsid w:val="13497394"/>
    <w:rsid w:val="13B17031"/>
    <w:rsid w:val="13C407C9"/>
    <w:rsid w:val="142E39D1"/>
    <w:rsid w:val="14782DB8"/>
    <w:rsid w:val="14996A51"/>
    <w:rsid w:val="14AF00BD"/>
    <w:rsid w:val="14BE7550"/>
    <w:rsid w:val="153D4F2B"/>
    <w:rsid w:val="15611198"/>
    <w:rsid w:val="15947B34"/>
    <w:rsid w:val="16056BD1"/>
    <w:rsid w:val="16113A6D"/>
    <w:rsid w:val="162A1B44"/>
    <w:rsid w:val="165A3666"/>
    <w:rsid w:val="165C1DAE"/>
    <w:rsid w:val="16AA3C31"/>
    <w:rsid w:val="16ED2D59"/>
    <w:rsid w:val="171E481E"/>
    <w:rsid w:val="172B1C15"/>
    <w:rsid w:val="17536FF6"/>
    <w:rsid w:val="17B648CC"/>
    <w:rsid w:val="18147845"/>
    <w:rsid w:val="19151124"/>
    <w:rsid w:val="19737ECF"/>
    <w:rsid w:val="1977659D"/>
    <w:rsid w:val="19784471"/>
    <w:rsid w:val="1991702F"/>
    <w:rsid w:val="1A251034"/>
    <w:rsid w:val="1A5253FC"/>
    <w:rsid w:val="1AA944D3"/>
    <w:rsid w:val="1B2F42D6"/>
    <w:rsid w:val="1B5C436C"/>
    <w:rsid w:val="1B91509A"/>
    <w:rsid w:val="1BAA0F5B"/>
    <w:rsid w:val="1C9C0386"/>
    <w:rsid w:val="1CED6965"/>
    <w:rsid w:val="1CF439E4"/>
    <w:rsid w:val="1D2247B2"/>
    <w:rsid w:val="1D7713D9"/>
    <w:rsid w:val="1D9262D5"/>
    <w:rsid w:val="1DB4278D"/>
    <w:rsid w:val="1DE86B55"/>
    <w:rsid w:val="1DFD71C1"/>
    <w:rsid w:val="1EAA2CB1"/>
    <w:rsid w:val="1F1C595D"/>
    <w:rsid w:val="1FD0596B"/>
    <w:rsid w:val="20740232"/>
    <w:rsid w:val="21040255"/>
    <w:rsid w:val="219F4623"/>
    <w:rsid w:val="21E52FE3"/>
    <w:rsid w:val="22293C01"/>
    <w:rsid w:val="224243ED"/>
    <w:rsid w:val="231A7392"/>
    <w:rsid w:val="234A35CE"/>
    <w:rsid w:val="23B36190"/>
    <w:rsid w:val="244804B0"/>
    <w:rsid w:val="24DA1462"/>
    <w:rsid w:val="250F3C45"/>
    <w:rsid w:val="251F0377"/>
    <w:rsid w:val="253D662D"/>
    <w:rsid w:val="254F43F0"/>
    <w:rsid w:val="25AC4669"/>
    <w:rsid w:val="25C05BDE"/>
    <w:rsid w:val="25D43FBF"/>
    <w:rsid w:val="26AA16D4"/>
    <w:rsid w:val="27C67874"/>
    <w:rsid w:val="282E52AD"/>
    <w:rsid w:val="284C2F0D"/>
    <w:rsid w:val="28D177B8"/>
    <w:rsid w:val="28F811E9"/>
    <w:rsid w:val="2927562A"/>
    <w:rsid w:val="295D54F0"/>
    <w:rsid w:val="29DB6E89"/>
    <w:rsid w:val="29F51CC0"/>
    <w:rsid w:val="2A565876"/>
    <w:rsid w:val="2AC642A7"/>
    <w:rsid w:val="2ADB5B0A"/>
    <w:rsid w:val="2AF24068"/>
    <w:rsid w:val="2BA45D15"/>
    <w:rsid w:val="2C6B1CD2"/>
    <w:rsid w:val="2C837EB4"/>
    <w:rsid w:val="2CC9010B"/>
    <w:rsid w:val="2CCB3D29"/>
    <w:rsid w:val="2D1057CD"/>
    <w:rsid w:val="2D8007C2"/>
    <w:rsid w:val="2DBD0AB4"/>
    <w:rsid w:val="2E115B36"/>
    <w:rsid w:val="2E55261B"/>
    <w:rsid w:val="2EDF75FF"/>
    <w:rsid w:val="2F08794B"/>
    <w:rsid w:val="2F191EB9"/>
    <w:rsid w:val="2F3C44B4"/>
    <w:rsid w:val="2F967754"/>
    <w:rsid w:val="2FD11A22"/>
    <w:rsid w:val="2FE008A9"/>
    <w:rsid w:val="2FE8761F"/>
    <w:rsid w:val="305B1301"/>
    <w:rsid w:val="30D61A45"/>
    <w:rsid w:val="31201AB1"/>
    <w:rsid w:val="3183051F"/>
    <w:rsid w:val="31E6215C"/>
    <w:rsid w:val="31EB7A83"/>
    <w:rsid w:val="32640294"/>
    <w:rsid w:val="32A47CEB"/>
    <w:rsid w:val="32AE46C6"/>
    <w:rsid w:val="32C85FAC"/>
    <w:rsid w:val="33323549"/>
    <w:rsid w:val="33DA3717"/>
    <w:rsid w:val="346D03BD"/>
    <w:rsid w:val="349B6ECC"/>
    <w:rsid w:val="34A02F04"/>
    <w:rsid w:val="3518051D"/>
    <w:rsid w:val="35335357"/>
    <w:rsid w:val="358D7245"/>
    <w:rsid w:val="3674665B"/>
    <w:rsid w:val="367D4F11"/>
    <w:rsid w:val="36C73FA8"/>
    <w:rsid w:val="36F30A8E"/>
    <w:rsid w:val="378508D2"/>
    <w:rsid w:val="37A152AE"/>
    <w:rsid w:val="37FE1C37"/>
    <w:rsid w:val="3825542A"/>
    <w:rsid w:val="388342A9"/>
    <w:rsid w:val="38DE27E6"/>
    <w:rsid w:val="39403677"/>
    <w:rsid w:val="39AC16A8"/>
    <w:rsid w:val="39DC5FBD"/>
    <w:rsid w:val="3A16461B"/>
    <w:rsid w:val="3A212C7F"/>
    <w:rsid w:val="3A7325FD"/>
    <w:rsid w:val="3A965B44"/>
    <w:rsid w:val="3B3522ED"/>
    <w:rsid w:val="3B39238D"/>
    <w:rsid w:val="3B451A96"/>
    <w:rsid w:val="3B4F3BCB"/>
    <w:rsid w:val="3B6C3370"/>
    <w:rsid w:val="3B6E3A27"/>
    <w:rsid w:val="3C4669A2"/>
    <w:rsid w:val="3C7B2F43"/>
    <w:rsid w:val="3C943F1F"/>
    <w:rsid w:val="3CC86905"/>
    <w:rsid w:val="3D655CAD"/>
    <w:rsid w:val="3DCF123E"/>
    <w:rsid w:val="3E09721D"/>
    <w:rsid w:val="3E5A63AB"/>
    <w:rsid w:val="3EBD2E80"/>
    <w:rsid w:val="3F3E5024"/>
    <w:rsid w:val="3FD00372"/>
    <w:rsid w:val="3FE21E53"/>
    <w:rsid w:val="3FFB4C79"/>
    <w:rsid w:val="3FFE146B"/>
    <w:rsid w:val="401909D5"/>
    <w:rsid w:val="41287D39"/>
    <w:rsid w:val="41401527"/>
    <w:rsid w:val="41407122"/>
    <w:rsid w:val="41971DBD"/>
    <w:rsid w:val="42036323"/>
    <w:rsid w:val="42C41CE4"/>
    <w:rsid w:val="434F1188"/>
    <w:rsid w:val="44691522"/>
    <w:rsid w:val="446B4E52"/>
    <w:rsid w:val="448D57F7"/>
    <w:rsid w:val="449D459A"/>
    <w:rsid w:val="44BC4A0F"/>
    <w:rsid w:val="45296A4D"/>
    <w:rsid w:val="452E7F69"/>
    <w:rsid w:val="4537679D"/>
    <w:rsid w:val="455A3219"/>
    <w:rsid w:val="457173F8"/>
    <w:rsid w:val="45C02C36"/>
    <w:rsid w:val="46625A9C"/>
    <w:rsid w:val="46E00B1A"/>
    <w:rsid w:val="46F13A8C"/>
    <w:rsid w:val="47E86474"/>
    <w:rsid w:val="47FA24B7"/>
    <w:rsid w:val="480C0CC5"/>
    <w:rsid w:val="482215FF"/>
    <w:rsid w:val="484C02D7"/>
    <w:rsid w:val="485427D7"/>
    <w:rsid w:val="48660201"/>
    <w:rsid w:val="49C017DB"/>
    <w:rsid w:val="4AA17AA8"/>
    <w:rsid w:val="4AB36114"/>
    <w:rsid w:val="4B4F5EB0"/>
    <w:rsid w:val="4B571552"/>
    <w:rsid w:val="4BDA675D"/>
    <w:rsid w:val="4C730CD7"/>
    <w:rsid w:val="4D553DB6"/>
    <w:rsid w:val="4D6E34CC"/>
    <w:rsid w:val="4DE67314"/>
    <w:rsid w:val="4EBF626A"/>
    <w:rsid w:val="4EC74F51"/>
    <w:rsid w:val="4F640350"/>
    <w:rsid w:val="4F7416C2"/>
    <w:rsid w:val="4F801413"/>
    <w:rsid w:val="4FFF73AA"/>
    <w:rsid w:val="501B7017"/>
    <w:rsid w:val="507D710A"/>
    <w:rsid w:val="50844495"/>
    <w:rsid w:val="508670F0"/>
    <w:rsid w:val="50A47DE8"/>
    <w:rsid w:val="50A873B9"/>
    <w:rsid w:val="511D129F"/>
    <w:rsid w:val="514F30C0"/>
    <w:rsid w:val="51866E3C"/>
    <w:rsid w:val="519B015C"/>
    <w:rsid w:val="51A004DC"/>
    <w:rsid w:val="52A87615"/>
    <w:rsid w:val="52C84CF5"/>
    <w:rsid w:val="53234FA8"/>
    <w:rsid w:val="53494BD9"/>
    <w:rsid w:val="53577CF7"/>
    <w:rsid w:val="538E1C7E"/>
    <w:rsid w:val="53AA0393"/>
    <w:rsid w:val="54022B2C"/>
    <w:rsid w:val="540C39AE"/>
    <w:rsid w:val="542F37CE"/>
    <w:rsid w:val="54361EC0"/>
    <w:rsid w:val="545C1713"/>
    <w:rsid w:val="548925D6"/>
    <w:rsid w:val="54E82BB7"/>
    <w:rsid w:val="553B3847"/>
    <w:rsid w:val="555F216C"/>
    <w:rsid w:val="55672F64"/>
    <w:rsid w:val="559D54C2"/>
    <w:rsid w:val="55A8581A"/>
    <w:rsid w:val="55B43D13"/>
    <w:rsid w:val="562C3FA0"/>
    <w:rsid w:val="56864135"/>
    <w:rsid w:val="56FA2196"/>
    <w:rsid w:val="575C1BDA"/>
    <w:rsid w:val="583410F2"/>
    <w:rsid w:val="585573E7"/>
    <w:rsid w:val="58662D19"/>
    <w:rsid w:val="58C825A3"/>
    <w:rsid w:val="5A054C64"/>
    <w:rsid w:val="5A1469A9"/>
    <w:rsid w:val="5A326FC3"/>
    <w:rsid w:val="5A334C18"/>
    <w:rsid w:val="5AD84127"/>
    <w:rsid w:val="5B98279E"/>
    <w:rsid w:val="5C10792B"/>
    <w:rsid w:val="5C147195"/>
    <w:rsid w:val="5C4B79F0"/>
    <w:rsid w:val="5C5477DD"/>
    <w:rsid w:val="5C6164F3"/>
    <w:rsid w:val="5C976FAB"/>
    <w:rsid w:val="5CB36BF9"/>
    <w:rsid w:val="5E401AC6"/>
    <w:rsid w:val="5EEF047E"/>
    <w:rsid w:val="5F575724"/>
    <w:rsid w:val="606A2F3D"/>
    <w:rsid w:val="60C469EE"/>
    <w:rsid w:val="610244D2"/>
    <w:rsid w:val="622009C7"/>
    <w:rsid w:val="62214605"/>
    <w:rsid w:val="62D527AC"/>
    <w:rsid w:val="637A39B6"/>
    <w:rsid w:val="63EF6D4C"/>
    <w:rsid w:val="64137F7D"/>
    <w:rsid w:val="64773D90"/>
    <w:rsid w:val="64C3702C"/>
    <w:rsid w:val="65B66A7F"/>
    <w:rsid w:val="65EF576E"/>
    <w:rsid w:val="66AA4387"/>
    <w:rsid w:val="67234BE8"/>
    <w:rsid w:val="674738D6"/>
    <w:rsid w:val="67C37F93"/>
    <w:rsid w:val="67D223D6"/>
    <w:rsid w:val="683F2D3D"/>
    <w:rsid w:val="68685405"/>
    <w:rsid w:val="68B72934"/>
    <w:rsid w:val="690B35DE"/>
    <w:rsid w:val="69564B94"/>
    <w:rsid w:val="69584DB0"/>
    <w:rsid w:val="69A9737D"/>
    <w:rsid w:val="6A213724"/>
    <w:rsid w:val="6A5B6461"/>
    <w:rsid w:val="6B2111EB"/>
    <w:rsid w:val="6B521F17"/>
    <w:rsid w:val="6B9E401E"/>
    <w:rsid w:val="6C231EEE"/>
    <w:rsid w:val="6CF1117B"/>
    <w:rsid w:val="6D417909"/>
    <w:rsid w:val="6DCE3893"/>
    <w:rsid w:val="6DFD7CD4"/>
    <w:rsid w:val="6E290AC9"/>
    <w:rsid w:val="6E315BD0"/>
    <w:rsid w:val="6E6A1DC0"/>
    <w:rsid w:val="6E8D2AF8"/>
    <w:rsid w:val="6EBD617B"/>
    <w:rsid w:val="6F526F22"/>
    <w:rsid w:val="711C77D0"/>
    <w:rsid w:val="711E06C4"/>
    <w:rsid w:val="720A3F6E"/>
    <w:rsid w:val="722246EC"/>
    <w:rsid w:val="728974C3"/>
    <w:rsid w:val="72B46BDC"/>
    <w:rsid w:val="72C161C4"/>
    <w:rsid w:val="73051406"/>
    <w:rsid w:val="73492B25"/>
    <w:rsid w:val="734C04B1"/>
    <w:rsid w:val="73F71B2F"/>
    <w:rsid w:val="73FA57F4"/>
    <w:rsid w:val="7524075C"/>
    <w:rsid w:val="757A68D4"/>
    <w:rsid w:val="75EC1E64"/>
    <w:rsid w:val="75F0011F"/>
    <w:rsid w:val="75FB5580"/>
    <w:rsid w:val="75FC6AC3"/>
    <w:rsid w:val="767D7C04"/>
    <w:rsid w:val="76C64F98"/>
    <w:rsid w:val="77ED0658"/>
    <w:rsid w:val="78166D36"/>
    <w:rsid w:val="782B1521"/>
    <w:rsid w:val="79025C82"/>
    <w:rsid w:val="79163F83"/>
    <w:rsid w:val="794E5888"/>
    <w:rsid w:val="79501600"/>
    <w:rsid w:val="79533D73"/>
    <w:rsid w:val="79792DFF"/>
    <w:rsid w:val="799534B7"/>
    <w:rsid w:val="7A9C24FE"/>
    <w:rsid w:val="7AB427B8"/>
    <w:rsid w:val="7AF0377E"/>
    <w:rsid w:val="7B7716E6"/>
    <w:rsid w:val="7B7D2D53"/>
    <w:rsid w:val="7B875081"/>
    <w:rsid w:val="7CA60DFC"/>
    <w:rsid w:val="7D951CD7"/>
    <w:rsid w:val="7E695864"/>
    <w:rsid w:val="7E8671C3"/>
    <w:rsid w:val="7EB40DD0"/>
    <w:rsid w:val="7ED45A9B"/>
    <w:rsid w:val="7F4E54ED"/>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qFormat/>
    <w:uiPriority w:val="0"/>
    <w:pPr>
      <w:ind w:firstLine="200" w:firstLineChars="200"/>
      <w:jc w:val="left"/>
    </w:pPr>
    <w:rPr>
      <w:rFonts w:ascii="宋体" w:hAnsi="宋体"/>
    </w:rPr>
  </w:style>
  <w:style w:type="paragraph" w:styleId="4">
    <w:name w:val="Body Text Indent"/>
    <w:basedOn w:val="1"/>
    <w:qFormat/>
    <w:uiPriority w:val="99"/>
    <w:pPr>
      <w:ind w:firstLine="830" w:firstLineChars="352"/>
    </w:pPr>
    <w:rPr>
      <w:rFonts w:ascii="仿宋_GB2312" w:hAnsi="Calibri" w:eastAsia="仿宋_GB2312"/>
      <w:kern w:val="0"/>
      <w:sz w:val="32"/>
    </w:rPr>
  </w:style>
  <w:style w:type="paragraph" w:styleId="6">
    <w:name w:val="Body Text"/>
    <w:basedOn w:val="1"/>
    <w:qFormat/>
    <w:uiPriority w:val="0"/>
    <w:pPr>
      <w:spacing w:after="120"/>
    </w:pPr>
    <w:rPr>
      <w:rFonts w:ascii="Times New Roman" w:hAnsi="Times New Roman"/>
      <w:kern w:val="0"/>
      <w:sz w:val="20"/>
      <w:szCs w:val="24"/>
      <w:lang w:val="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p15"/>
    <w:basedOn w:val="1"/>
    <w:qFormat/>
    <w:uiPriority w:val="0"/>
    <w:pPr>
      <w:widowControl/>
      <w:ind w:firstLine="420"/>
    </w:pPr>
    <w:rPr>
      <w:kern w:val="0"/>
      <w:szCs w:val="21"/>
    </w:rPr>
  </w:style>
  <w:style w:type="character" w:customStyle="1" w:styleId="14">
    <w:name w:val="页眉 字符"/>
    <w:basedOn w:val="11"/>
    <w:link w:val="8"/>
    <w:qFormat/>
    <w:uiPriority w:val="0"/>
    <w:rPr>
      <w:rFonts w:asciiTheme="minorHAnsi" w:hAnsiTheme="minorHAnsi" w:eastAsiaTheme="minorEastAsia" w:cstheme="minorBidi"/>
      <w:kern w:val="2"/>
      <w:sz w:val="18"/>
      <w:szCs w:val="18"/>
    </w:rPr>
  </w:style>
  <w:style w:type="character" w:customStyle="1" w:styleId="15">
    <w:name w:val="页脚 字符"/>
    <w:basedOn w:val="11"/>
    <w:link w:val="7"/>
    <w:qFormat/>
    <w:uiPriority w:val="0"/>
    <w:rPr>
      <w:rFonts w:asciiTheme="minorHAnsi" w:hAnsiTheme="minorHAnsi" w:eastAsiaTheme="minorEastAsia" w:cstheme="minorBidi"/>
      <w:kern w:val="2"/>
      <w:sz w:val="18"/>
      <w:szCs w:val="18"/>
    </w:rPr>
  </w:style>
  <w:style w:type="character" w:customStyle="1" w:styleId="16">
    <w:name w:val="NormalCharacter"/>
    <w:link w:val="17"/>
    <w:qFormat/>
    <w:uiPriority w:val="0"/>
  </w:style>
  <w:style w:type="paragraph" w:customStyle="1" w:styleId="17">
    <w:name w:val="UserStyle_3"/>
    <w:basedOn w:val="1"/>
    <w:link w:val="16"/>
    <w:qFormat/>
    <w:uiPriority w:val="0"/>
    <w:pPr>
      <w:spacing w:after="160" w:line="240" w:lineRule="exact"/>
      <w:jc w:val="left"/>
    </w:pPr>
  </w:style>
  <w:style w:type="paragraph" w:customStyle="1" w:styleId="18">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6172</Words>
  <Characters>6603</Characters>
  <Lines>48</Lines>
  <Paragraphs>13</Paragraphs>
  <TotalTime>129</TotalTime>
  <ScaleCrop>false</ScaleCrop>
  <LinksUpToDate>false</LinksUpToDate>
  <CharactersWithSpaces>6629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天亮说晚安</cp:lastModifiedBy>
  <dcterms:modified xsi:type="dcterms:W3CDTF">2024-08-14T03:58:58Z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D52B1CD5B6B1494AB377F3E240A46619_13</vt:lpwstr>
  </property>
</Properties>
</file>