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color w:val="FF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  <w:lang w:val="en-US" w:eastAsia="zh-CN"/>
        </w:rPr>
        <w:t>麻醉</w:t>
      </w:r>
      <w:r>
        <w:rPr>
          <w:rFonts w:hint="eastAsia"/>
          <w:b/>
          <w:color w:val="000000"/>
          <w:sz w:val="32"/>
          <w:szCs w:val="32"/>
        </w:rPr>
        <w:t>监护仪参数</w:t>
      </w:r>
    </w:p>
    <w:p>
      <w:pPr>
        <w:pStyle w:val="11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rPr>
          <w:rFonts w:asciiTheme="majorHAnsi" w:hAnsiTheme="majorHAnsi" w:eastAsiaTheme="majorEastAsia"/>
          <w:color w:val="000000"/>
          <w:szCs w:val="21"/>
        </w:rPr>
      </w:pPr>
      <w:r>
        <w:rPr>
          <w:rFonts w:asciiTheme="majorHAnsi" w:hAnsiTheme="majorHAnsi" w:eastAsiaTheme="majorEastAsia"/>
          <w:color w:val="000000"/>
          <w:szCs w:val="21"/>
        </w:rPr>
        <w:t>产品为适用于手术室、ICU、CCU病房监</w:t>
      </w:r>
      <w:bookmarkStart w:id="0" w:name="_GoBack"/>
      <w:bookmarkEnd w:id="0"/>
      <w:r>
        <w:rPr>
          <w:rFonts w:asciiTheme="majorHAnsi" w:hAnsiTheme="majorHAnsi" w:eastAsiaTheme="majorEastAsia"/>
          <w:color w:val="000000"/>
          <w:szCs w:val="21"/>
        </w:rPr>
        <w:t>护及床边监护的插件式监护仪，通过国家III类注册；</w:t>
      </w:r>
    </w:p>
    <w:p>
      <w:pPr>
        <w:pStyle w:val="11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rPr>
          <w:rFonts w:asciiTheme="majorHAnsi" w:hAnsiTheme="majorHAnsi" w:eastAsiaTheme="majorEastAsia"/>
          <w:color w:val="000000"/>
          <w:szCs w:val="21"/>
        </w:rPr>
      </w:pPr>
      <w:r>
        <w:rPr>
          <w:rFonts w:asciiTheme="majorHAnsi" w:hAnsiTheme="majorHAnsi" w:eastAsiaTheme="majorEastAsia"/>
          <w:color w:val="000000"/>
          <w:szCs w:val="21"/>
        </w:rPr>
        <w:t>模块化插件式床边监护仪，主机、显示屏和插件槽一体化设计，主机插槽数≥4个；</w:t>
      </w:r>
    </w:p>
    <w:p>
      <w:pPr>
        <w:pStyle w:val="11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rPr>
          <w:rFonts w:asciiTheme="majorHAnsi" w:hAnsiTheme="majorHAnsi" w:eastAsiaTheme="majorEastAsia"/>
          <w:color w:val="000000"/>
          <w:szCs w:val="21"/>
        </w:rPr>
      </w:pPr>
      <w:r>
        <w:rPr>
          <w:rFonts w:asciiTheme="majorHAnsi" w:hAnsiTheme="majorHAnsi" w:eastAsiaTheme="majorEastAsia"/>
          <w:color w:val="000000"/>
          <w:szCs w:val="21"/>
        </w:rPr>
        <w:t>≥12英寸LED高清液晶显示屏，屏幕为电容屏非电阻屏，分辨率为1280×800像素；</w:t>
      </w:r>
    </w:p>
    <w:p>
      <w:pPr>
        <w:pStyle w:val="11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rPr>
          <w:rFonts w:asciiTheme="majorHAnsi" w:hAnsiTheme="majorHAnsi" w:eastAsiaTheme="majorEastAsia"/>
          <w:color w:val="000000"/>
          <w:szCs w:val="21"/>
        </w:rPr>
      </w:pPr>
      <w:r>
        <w:rPr>
          <w:rFonts w:asciiTheme="majorHAnsi" w:hAnsiTheme="majorHAnsi" w:eastAsiaTheme="majorEastAsia"/>
          <w:color w:val="000000"/>
          <w:szCs w:val="21"/>
        </w:rPr>
        <w:t>具有智能光感器，自动调节屏幕亮度，屏幕支持手势滑动操作，可快速切换界面，并支持穿戴医用防护手套操作；</w:t>
      </w:r>
    </w:p>
    <w:p>
      <w:pPr>
        <w:pStyle w:val="11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rPr>
          <w:rFonts w:asciiTheme="majorHAnsi" w:hAnsiTheme="majorHAnsi" w:eastAsiaTheme="majorEastAsia"/>
          <w:color w:val="000000"/>
          <w:szCs w:val="21"/>
        </w:rPr>
      </w:pPr>
      <w:r>
        <w:rPr>
          <w:rFonts w:asciiTheme="majorHAnsi" w:hAnsiTheme="majorHAnsi" w:eastAsiaTheme="majorEastAsia"/>
          <w:color w:val="000000"/>
          <w:szCs w:val="21"/>
        </w:rPr>
        <w:sym w:font="Wingdings 2" w:char="F0E9"/>
      </w:r>
      <w:r>
        <w:rPr>
          <w:rFonts w:asciiTheme="majorHAnsi" w:hAnsiTheme="majorHAnsi" w:eastAsiaTheme="majorEastAsia"/>
          <w:color w:val="000000"/>
          <w:szCs w:val="21"/>
        </w:rPr>
        <w:t>多参数监测模块可升级为带屏幕的转运监测模块，支持机身前后双屏同时无遮挡显示与操作，屏幕尺寸≥5英寸，内置锂电池供电≥8小时；</w:t>
      </w:r>
    </w:p>
    <w:p>
      <w:pPr>
        <w:pStyle w:val="11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rPr>
          <w:rFonts w:asciiTheme="majorHAnsi" w:hAnsiTheme="majorHAnsi" w:eastAsiaTheme="majorEastAsia"/>
          <w:color w:val="000000"/>
          <w:szCs w:val="21"/>
        </w:rPr>
      </w:pPr>
      <w:r>
        <w:rPr>
          <w:rFonts w:asciiTheme="majorHAnsi" w:hAnsiTheme="majorHAnsi" w:eastAsiaTheme="majorEastAsia"/>
          <w:color w:val="000000"/>
          <w:szCs w:val="21"/>
        </w:rPr>
        <w:t>可充电锂电池，持续供电≥4小时；</w:t>
      </w:r>
    </w:p>
    <w:p>
      <w:pPr>
        <w:pStyle w:val="11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rPr>
          <w:rFonts w:asciiTheme="majorHAnsi" w:hAnsiTheme="majorHAnsi" w:eastAsiaTheme="majorEastAsia"/>
          <w:color w:val="000000"/>
          <w:szCs w:val="21"/>
        </w:rPr>
      </w:pPr>
      <w:r>
        <w:rPr>
          <w:rFonts w:asciiTheme="majorHAnsi" w:hAnsiTheme="majorHAnsi" w:eastAsiaTheme="majorEastAsia"/>
          <w:color w:val="000000"/>
          <w:szCs w:val="21"/>
        </w:rPr>
        <w:t>具备监护模式、演示模式、待机模式、夜间模式、体外循环模式、插管模式；</w:t>
      </w:r>
    </w:p>
    <w:p>
      <w:pPr>
        <w:pStyle w:val="11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rPr>
          <w:rFonts w:asciiTheme="majorHAnsi" w:hAnsiTheme="majorHAnsi" w:eastAsiaTheme="majorEastAsia"/>
          <w:color w:val="000000"/>
          <w:szCs w:val="21"/>
        </w:rPr>
      </w:pPr>
      <w:r>
        <w:rPr>
          <w:rFonts w:asciiTheme="majorHAnsi" w:hAnsiTheme="majorHAnsi" w:eastAsiaTheme="majorEastAsia"/>
          <w:color w:val="000000"/>
          <w:szCs w:val="21"/>
        </w:rPr>
        <w:sym w:font="Wingdings 2" w:char="F0E9"/>
      </w:r>
      <w:r>
        <w:rPr>
          <w:rFonts w:asciiTheme="majorHAnsi" w:hAnsiTheme="majorHAnsi" w:eastAsiaTheme="majorEastAsia"/>
          <w:color w:val="000000"/>
          <w:szCs w:val="21"/>
        </w:rPr>
        <w:t>可监测心电、血氧、脉博、无创血压、呼吸、体温</w:t>
      </w:r>
      <w:r>
        <w:rPr>
          <w:rFonts w:hint="eastAsia" w:asciiTheme="majorHAnsi" w:hAnsiTheme="majorHAnsi" w:eastAsiaTheme="majorEastAsia"/>
          <w:color w:val="000000"/>
          <w:szCs w:val="21"/>
        </w:rPr>
        <w:t>、</w:t>
      </w:r>
      <w:r>
        <w:rPr>
          <w:rFonts w:asciiTheme="majorHAnsi" w:hAnsiTheme="majorHAnsi" w:eastAsiaTheme="majorEastAsia"/>
          <w:color w:val="000000"/>
          <w:szCs w:val="21"/>
        </w:rPr>
        <w:t>AG、2IBP等参数，可升级Masimo/Nellcor SPO2、ETCO2、CO、ICG、麻醉深度、氧浓度、窒息唤醒等参数模块，以上参数均适用于成人、小儿和新生儿；</w:t>
      </w:r>
    </w:p>
    <w:p>
      <w:pPr>
        <w:pStyle w:val="11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rPr>
          <w:rFonts w:asciiTheme="majorHAnsi" w:hAnsiTheme="majorHAnsi" w:eastAsiaTheme="majorEastAsia"/>
          <w:color w:val="000000"/>
          <w:szCs w:val="21"/>
        </w:rPr>
      </w:pPr>
      <w:r>
        <w:rPr>
          <w:rFonts w:asciiTheme="majorHAnsi" w:hAnsiTheme="majorHAnsi" w:eastAsiaTheme="majorEastAsia"/>
          <w:color w:val="000000"/>
          <w:szCs w:val="21"/>
        </w:rPr>
        <w:t>支持3/5</w:t>
      </w:r>
      <w:r>
        <w:rPr>
          <w:rFonts w:hint="eastAsia" w:asciiTheme="majorHAnsi" w:hAnsiTheme="majorHAnsi" w:eastAsiaTheme="majorEastAsia"/>
          <w:color w:val="000000"/>
          <w:szCs w:val="21"/>
        </w:rPr>
        <w:t>导心电，可升级</w:t>
      </w:r>
      <w:r>
        <w:rPr>
          <w:rFonts w:asciiTheme="majorHAnsi" w:hAnsiTheme="majorHAnsi" w:eastAsiaTheme="majorEastAsia"/>
          <w:color w:val="000000"/>
          <w:szCs w:val="21"/>
        </w:rPr>
        <w:t>6/12导心电，具有智能导联脱落，多导同步分析功能；</w:t>
      </w:r>
    </w:p>
    <w:p>
      <w:pPr>
        <w:pStyle w:val="11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rPr>
          <w:rFonts w:asciiTheme="majorHAnsi" w:hAnsiTheme="majorHAnsi" w:eastAsiaTheme="majorEastAsia"/>
          <w:color w:val="000000"/>
          <w:szCs w:val="21"/>
        </w:rPr>
      </w:pPr>
      <w:r>
        <w:rPr>
          <w:rFonts w:asciiTheme="majorHAnsi" w:hAnsiTheme="majorHAnsi" w:eastAsiaTheme="majorEastAsia"/>
          <w:color w:val="000000"/>
          <w:szCs w:val="21"/>
        </w:rPr>
        <w:t>具备心拍类型识别功能，可区分正常心拍、异常心拍、起搏心拍，根据心律失常分析结果在每个心拍上进行标注；</w:t>
      </w:r>
    </w:p>
    <w:p>
      <w:pPr>
        <w:pStyle w:val="11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rPr>
          <w:rFonts w:asciiTheme="majorHAnsi" w:hAnsiTheme="majorHAnsi" w:eastAsiaTheme="majorEastAsia"/>
          <w:color w:val="000000"/>
          <w:szCs w:val="21"/>
        </w:rPr>
      </w:pPr>
      <w:r>
        <w:rPr>
          <w:rFonts w:asciiTheme="majorHAnsi" w:hAnsiTheme="majorHAnsi" w:eastAsiaTheme="majorEastAsia"/>
          <w:color w:val="000000"/>
          <w:szCs w:val="21"/>
        </w:rPr>
        <w:t>支持≥27种实时心律失常分析，可识别不规则节律停止和房颤停止并报警。</w:t>
      </w:r>
    </w:p>
    <w:p>
      <w:pPr>
        <w:pStyle w:val="11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rPr>
          <w:rFonts w:asciiTheme="majorHAnsi" w:hAnsiTheme="majorHAnsi" w:eastAsiaTheme="majorEastAsia"/>
          <w:color w:val="000000"/>
          <w:szCs w:val="21"/>
        </w:rPr>
      </w:pPr>
      <w:r>
        <w:rPr>
          <w:rFonts w:asciiTheme="majorHAnsi" w:hAnsiTheme="majorHAnsi" w:eastAsiaTheme="majorEastAsia"/>
          <w:color w:val="000000"/>
          <w:szCs w:val="21"/>
        </w:rPr>
        <w:t>具有QT/QTc测量功能，提供QT、QTc参数值， QT/QTc监护适用于成人、小儿和新生儿病人；</w:t>
      </w:r>
    </w:p>
    <w:p>
      <w:pPr>
        <w:pStyle w:val="11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rPr>
          <w:rFonts w:asciiTheme="majorHAnsi" w:hAnsiTheme="majorHAnsi" w:eastAsiaTheme="majorEastAsia"/>
          <w:color w:val="000000"/>
          <w:szCs w:val="21"/>
        </w:rPr>
      </w:pPr>
      <w:r>
        <w:rPr>
          <w:rFonts w:asciiTheme="majorHAnsi" w:hAnsiTheme="majorHAnsi" w:eastAsiaTheme="majorEastAsia"/>
          <w:color w:val="000000"/>
          <w:szCs w:val="21"/>
        </w:rPr>
        <w:t>提供ST段分析功能，适用于成人，小儿和新生儿，支持在专门的窗口中分组显示心脏前壁，下壁和侧壁的ST实时片段和参考片段；</w:t>
      </w:r>
    </w:p>
    <w:p>
      <w:pPr>
        <w:pStyle w:val="11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rPr>
          <w:rFonts w:asciiTheme="majorHAnsi" w:hAnsiTheme="majorHAnsi" w:eastAsiaTheme="majorEastAsia"/>
          <w:color w:val="000000"/>
          <w:szCs w:val="21"/>
        </w:rPr>
      </w:pPr>
      <w:r>
        <w:rPr>
          <w:rFonts w:asciiTheme="majorHAnsi" w:hAnsiTheme="majorHAnsi" w:eastAsiaTheme="majorEastAsia"/>
          <w:szCs w:val="21"/>
        </w:rPr>
        <w:t>具有强大的心电抗干扰能力，</w:t>
      </w:r>
      <w:r>
        <w:rPr>
          <w:rFonts w:asciiTheme="majorHAnsi" w:hAnsiTheme="majorHAnsi" w:eastAsiaTheme="majorEastAsia"/>
          <w:color w:val="000000"/>
          <w:szCs w:val="21"/>
        </w:rPr>
        <w:t>耐极化电压：±800mV；</w:t>
      </w:r>
    </w:p>
    <w:p>
      <w:pPr>
        <w:pStyle w:val="11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rPr>
          <w:rFonts w:asciiTheme="majorHAnsi" w:hAnsiTheme="majorHAnsi" w:eastAsiaTheme="majorEastAsia"/>
          <w:color w:val="000000"/>
          <w:szCs w:val="21"/>
        </w:rPr>
      </w:pPr>
      <w:r>
        <w:rPr>
          <w:rFonts w:asciiTheme="majorHAnsi" w:hAnsiTheme="majorHAnsi" w:eastAsiaTheme="majorEastAsia"/>
          <w:color w:val="000000"/>
          <w:szCs w:val="21"/>
        </w:rPr>
        <w:sym w:font="Wingdings 2" w:char="F0E9"/>
      </w:r>
      <w:r>
        <w:rPr>
          <w:rFonts w:asciiTheme="majorHAnsi" w:hAnsiTheme="majorHAnsi" w:eastAsiaTheme="majorEastAsia"/>
          <w:szCs w:val="21"/>
        </w:rPr>
        <w:t>心电模式具有诊断、手术、监护、ST模式，其中手术、监护、ST模式</w:t>
      </w:r>
      <w:r>
        <w:rPr>
          <w:rFonts w:asciiTheme="majorHAnsi" w:hAnsiTheme="majorHAnsi" w:eastAsiaTheme="majorEastAsia"/>
          <w:color w:val="000000"/>
          <w:szCs w:val="21"/>
        </w:rPr>
        <w:t>共模抑制能力&gt;106db；</w:t>
      </w:r>
    </w:p>
    <w:p>
      <w:pPr>
        <w:pStyle w:val="11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rPr>
          <w:rFonts w:asciiTheme="majorHAnsi" w:hAnsiTheme="majorHAnsi" w:eastAsiaTheme="majorEastAsia"/>
          <w:color w:val="000000"/>
          <w:szCs w:val="21"/>
        </w:rPr>
      </w:pPr>
      <w:r>
        <w:rPr>
          <w:rFonts w:asciiTheme="majorHAnsi" w:hAnsiTheme="majorHAnsi" w:eastAsiaTheme="majorEastAsia"/>
          <w:color w:val="000000"/>
          <w:szCs w:val="21"/>
        </w:rPr>
        <w:sym w:font="Wingdings 2" w:char="F0E9"/>
      </w:r>
      <w:r>
        <w:rPr>
          <w:rFonts w:asciiTheme="majorHAnsi" w:hAnsiTheme="majorHAnsi" w:eastAsiaTheme="majorEastAsia"/>
          <w:color w:val="000000"/>
          <w:szCs w:val="21"/>
        </w:rPr>
        <w:t>可选Masimo血氧，测量范围为1 ％ ～100％；在70％～100％范围内，成人/儿童测量精度为±2％（非运动状态下）、±3％（运动状态下），新生儿为±3％（非运动状态和运动状态下）；</w:t>
      </w:r>
    </w:p>
    <w:p>
      <w:pPr>
        <w:pStyle w:val="11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rPr>
          <w:rFonts w:asciiTheme="majorHAnsi" w:hAnsiTheme="majorHAnsi" w:eastAsiaTheme="majorEastAsia"/>
          <w:color w:val="000000"/>
          <w:szCs w:val="21"/>
        </w:rPr>
      </w:pPr>
      <w:r>
        <w:rPr>
          <w:rFonts w:asciiTheme="majorHAnsi" w:hAnsiTheme="majorHAnsi" w:eastAsiaTheme="majorEastAsia"/>
          <w:color w:val="000000"/>
          <w:szCs w:val="21"/>
        </w:rPr>
        <w:t>标配血氧可显示弱灌注指数（PI），PI弱灌注指数范围：0.02-20%；</w:t>
      </w:r>
    </w:p>
    <w:p>
      <w:pPr>
        <w:pStyle w:val="11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rPr>
          <w:rFonts w:asciiTheme="majorHAnsi" w:hAnsiTheme="majorHAnsi" w:eastAsiaTheme="majorEastAsia"/>
          <w:color w:val="000000"/>
          <w:szCs w:val="21"/>
        </w:rPr>
      </w:pPr>
      <w:r>
        <w:rPr>
          <w:rFonts w:asciiTheme="majorHAnsi" w:hAnsiTheme="majorHAnsi" w:eastAsiaTheme="majorEastAsia"/>
          <w:color w:val="000000"/>
          <w:szCs w:val="21"/>
        </w:rPr>
        <w:t>配置指套式血氧探头，支持浸泡清洁与消毒，防水等级IPx7；</w:t>
      </w:r>
    </w:p>
    <w:p>
      <w:pPr>
        <w:pStyle w:val="11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rPr>
          <w:rFonts w:asciiTheme="majorHAnsi" w:hAnsiTheme="majorHAnsi" w:eastAsiaTheme="majorEastAsia"/>
          <w:color w:val="000000"/>
          <w:szCs w:val="21"/>
        </w:rPr>
      </w:pPr>
      <w:r>
        <w:rPr>
          <w:rFonts w:asciiTheme="majorHAnsi" w:hAnsiTheme="majorHAnsi" w:eastAsiaTheme="majorEastAsia"/>
          <w:color w:val="000000"/>
          <w:szCs w:val="21"/>
        </w:rPr>
        <w:t>无创血压适用于成人，小儿和新生儿；</w:t>
      </w:r>
    </w:p>
    <w:p>
      <w:pPr>
        <w:pStyle w:val="11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rPr>
          <w:rFonts w:asciiTheme="majorHAnsi" w:hAnsiTheme="majorHAnsi" w:eastAsiaTheme="majorEastAsia"/>
          <w:color w:val="000000"/>
          <w:szCs w:val="21"/>
        </w:rPr>
      </w:pPr>
      <w:r>
        <w:rPr>
          <w:rFonts w:asciiTheme="majorHAnsi" w:hAnsiTheme="majorHAnsi" w:eastAsiaTheme="majorEastAsia"/>
          <w:color w:val="000000"/>
          <w:szCs w:val="21"/>
        </w:rPr>
        <w:t>无创血压提供手动、自动间隔、连续、序列、整点五种测量模式；</w:t>
      </w:r>
    </w:p>
    <w:p>
      <w:pPr>
        <w:pStyle w:val="11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rPr>
          <w:rFonts w:asciiTheme="majorHAnsi" w:hAnsiTheme="majorHAnsi" w:eastAsiaTheme="majorEastAsia"/>
          <w:color w:val="000000"/>
          <w:szCs w:val="21"/>
        </w:rPr>
      </w:pPr>
      <w:r>
        <w:rPr>
          <w:rFonts w:asciiTheme="majorHAnsi" w:hAnsiTheme="majorHAnsi" w:eastAsiaTheme="majorEastAsia"/>
          <w:color w:val="000000"/>
          <w:szCs w:val="21"/>
        </w:rPr>
        <w:t>具有动态血压监测界面，分析界面下查看病人测量时间段的收缩压和舒张压的正常数据、低于正常数据以及高于正常数据的百分率，同时还可以看到收缩压和舒张压的平均值、最大值和最小值；</w:t>
      </w:r>
    </w:p>
    <w:p>
      <w:pPr>
        <w:pStyle w:val="11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rPr>
          <w:rFonts w:asciiTheme="majorHAnsi" w:hAnsiTheme="majorHAnsi" w:eastAsiaTheme="majorEastAsia"/>
          <w:color w:val="000000"/>
          <w:szCs w:val="21"/>
        </w:rPr>
      </w:pPr>
      <w:r>
        <w:rPr>
          <w:rFonts w:hint="eastAsia" w:asciiTheme="majorHAnsi" w:hAnsiTheme="majorHAnsi" w:eastAsiaTheme="majorEastAsia"/>
          <w:color w:val="000000"/>
          <w:szCs w:val="21"/>
        </w:rPr>
        <w:t>标配</w:t>
      </w:r>
      <w:r>
        <w:rPr>
          <w:rFonts w:asciiTheme="majorHAnsi" w:hAnsiTheme="majorHAnsi" w:eastAsiaTheme="majorEastAsia"/>
          <w:color w:val="000000"/>
          <w:szCs w:val="21"/>
        </w:rPr>
        <w:t>双通道有创压IBP监测，支持升级多达4通道有创压监测；</w:t>
      </w:r>
    </w:p>
    <w:p>
      <w:pPr>
        <w:pStyle w:val="11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rPr>
          <w:rFonts w:asciiTheme="majorHAnsi" w:hAnsiTheme="majorHAnsi" w:eastAsiaTheme="majorEastAsia"/>
          <w:color w:val="000000"/>
          <w:szCs w:val="21"/>
        </w:rPr>
      </w:pPr>
      <w:r>
        <w:rPr>
          <w:rFonts w:asciiTheme="majorHAnsi" w:hAnsiTheme="majorHAnsi" w:eastAsiaTheme="majorEastAsia"/>
          <w:color w:val="000000"/>
          <w:szCs w:val="21"/>
        </w:rPr>
        <w:t>有创压适用于成人，小儿和新生儿，测量范围：-50——370mmHg；</w:t>
      </w:r>
    </w:p>
    <w:p>
      <w:pPr>
        <w:pStyle w:val="11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rPr>
          <w:rFonts w:asciiTheme="majorHAnsi" w:hAnsiTheme="majorHAnsi" w:eastAsiaTheme="majorEastAsia"/>
          <w:color w:val="000000"/>
          <w:szCs w:val="21"/>
        </w:rPr>
      </w:pPr>
      <w:r>
        <w:rPr>
          <w:rFonts w:hint="eastAsia" w:asciiTheme="majorHAnsi" w:hAnsiTheme="majorHAnsi" w:eastAsiaTheme="majorEastAsia"/>
          <w:color w:val="000000"/>
          <w:szCs w:val="21"/>
        </w:rPr>
        <w:t>标配</w:t>
      </w:r>
      <w:r>
        <w:rPr>
          <w:rFonts w:asciiTheme="majorHAnsi" w:hAnsiTheme="majorHAnsi" w:eastAsiaTheme="majorEastAsia"/>
          <w:color w:val="000000"/>
          <w:szCs w:val="21"/>
        </w:rPr>
        <w:t>麻醉气体AG监测模块，监测CO2/O2/N2O/AA（吸入麻醉药）的波形和数值显示及呼吸频率awRR，主流监测方式：无需执行校准，每24小时自动校准；</w:t>
      </w:r>
    </w:p>
    <w:p>
      <w:pPr>
        <w:pStyle w:val="11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rPr>
          <w:rFonts w:asciiTheme="majorHAnsi" w:hAnsiTheme="majorHAnsi" w:eastAsiaTheme="majorEastAsia"/>
          <w:color w:val="000000"/>
          <w:szCs w:val="21"/>
        </w:rPr>
      </w:pPr>
      <w:r>
        <w:rPr>
          <w:rFonts w:asciiTheme="majorHAnsi" w:hAnsiTheme="majorHAnsi" w:eastAsiaTheme="majorEastAsia"/>
          <w:color w:val="000000"/>
          <w:szCs w:val="21"/>
        </w:rPr>
        <w:t>具有多种界面显示标准界面、大字体界面、动态趋势界面、呼吸氧合界面、它床观察、ECG全屏、ECG半屏、PAWP、EWS、单血氧、CCHD界面（选配）等；</w:t>
      </w:r>
    </w:p>
    <w:p>
      <w:pPr>
        <w:pStyle w:val="11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rPr>
          <w:rFonts w:asciiTheme="majorHAnsi" w:hAnsiTheme="majorHAnsi" w:eastAsiaTheme="majorEastAsia"/>
          <w:color w:val="000000"/>
          <w:szCs w:val="21"/>
        </w:rPr>
      </w:pPr>
      <w:r>
        <w:rPr>
          <w:rFonts w:asciiTheme="majorHAnsi" w:hAnsiTheme="majorHAnsi" w:eastAsiaTheme="majorEastAsia"/>
          <w:color w:val="000000"/>
          <w:szCs w:val="21"/>
        </w:rPr>
        <w:sym w:font="Wingdings 2" w:char="F0E9"/>
      </w:r>
      <w:r>
        <w:rPr>
          <w:rFonts w:asciiTheme="majorHAnsi" w:hAnsiTheme="majorHAnsi" w:eastAsiaTheme="majorEastAsia"/>
          <w:color w:val="000000"/>
          <w:szCs w:val="21"/>
        </w:rPr>
        <w:t>支持≥120小时趋势表和趋势图回顾；≥1000组NIBP存储与回顾功能；≥1000组报警事件与回顾功能；≥48小时全息波形的存储与回顾功能；≥48小时心律失常统计与回顾功能；</w:t>
      </w:r>
    </w:p>
    <w:p>
      <w:pPr>
        <w:pStyle w:val="11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rPr>
          <w:rFonts w:asciiTheme="majorHAnsi" w:hAnsiTheme="majorHAnsi" w:eastAsiaTheme="majorEastAsia"/>
          <w:color w:val="000000"/>
          <w:szCs w:val="21"/>
        </w:rPr>
      </w:pPr>
      <w:r>
        <w:rPr>
          <w:rFonts w:asciiTheme="majorHAnsi" w:hAnsiTheme="majorHAnsi" w:eastAsiaTheme="majorEastAsia"/>
          <w:color w:val="000000"/>
          <w:szCs w:val="21"/>
        </w:rPr>
        <w:t xml:space="preserve">具备演示功能,方便培训及学习； </w:t>
      </w:r>
    </w:p>
    <w:p>
      <w:pPr>
        <w:pStyle w:val="11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rPr>
          <w:rFonts w:asciiTheme="majorHAnsi" w:hAnsiTheme="majorHAnsi" w:eastAsiaTheme="majorEastAsia"/>
          <w:color w:val="000000"/>
          <w:szCs w:val="21"/>
        </w:rPr>
      </w:pPr>
      <w:r>
        <w:rPr>
          <w:rFonts w:asciiTheme="majorHAnsi" w:hAnsiTheme="majorHAnsi" w:eastAsiaTheme="majorEastAsia"/>
          <w:color w:val="000000"/>
          <w:szCs w:val="21"/>
        </w:rPr>
        <w:t>具备药物计算、肾功能计算、氧合计算、通气计算、血流动力学计算和滴定表功能；</w:t>
      </w:r>
    </w:p>
    <w:p>
      <w:pPr>
        <w:pStyle w:val="11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rPr>
          <w:rFonts w:asciiTheme="majorHAnsi" w:hAnsiTheme="majorHAnsi" w:eastAsiaTheme="majorEastAsia"/>
          <w:color w:val="000000"/>
          <w:szCs w:val="21"/>
        </w:rPr>
      </w:pPr>
      <w:r>
        <w:rPr>
          <w:rFonts w:asciiTheme="majorHAnsi" w:hAnsiTheme="majorHAnsi" w:eastAsiaTheme="majorEastAsia"/>
          <w:color w:val="000000"/>
          <w:szCs w:val="21"/>
        </w:rPr>
        <w:t>支持计时器功能，可以同时显示最多4个计时器，可以分别对每个计时器进行设置，计时器在设定的时间到达后会进行提示。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 PL SungtiL GB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D6ABC"/>
    <w:multiLevelType w:val="multilevel"/>
    <w:tmpl w:val="50DD6AB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ZkNTBhZDU1NmU5Njk5Y2I0NjMwY2U5YjJkZGVkMzEifQ=="/>
  </w:docVars>
  <w:rsids>
    <w:rsidRoot w:val="00C56B42"/>
    <w:rsid w:val="0000024D"/>
    <w:rsid w:val="0000667F"/>
    <w:rsid w:val="0004779A"/>
    <w:rsid w:val="00052EC0"/>
    <w:rsid w:val="00071689"/>
    <w:rsid w:val="000757C2"/>
    <w:rsid w:val="00085186"/>
    <w:rsid w:val="0009541C"/>
    <w:rsid w:val="00095DF4"/>
    <w:rsid w:val="000A493C"/>
    <w:rsid w:val="000A49F0"/>
    <w:rsid w:val="000C3BF0"/>
    <w:rsid w:val="000C64D8"/>
    <w:rsid w:val="000D7ECE"/>
    <w:rsid w:val="000E6FEE"/>
    <w:rsid w:val="001176D2"/>
    <w:rsid w:val="00117D60"/>
    <w:rsid w:val="001431AE"/>
    <w:rsid w:val="0016136B"/>
    <w:rsid w:val="001736B3"/>
    <w:rsid w:val="001800A2"/>
    <w:rsid w:val="001930ED"/>
    <w:rsid w:val="00193303"/>
    <w:rsid w:val="001955D5"/>
    <w:rsid w:val="001A000B"/>
    <w:rsid w:val="001C7338"/>
    <w:rsid w:val="001E2480"/>
    <w:rsid w:val="001E7124"/>
    <w:rsid w:val="001F00F9"/>
    <w:rsid w:val="001F1A3D"/>
    <w:rsid w:val="00223A88"/>
    <w:rsid w:val="002360F7"/>
    <w:rsid w:val="00267DF4"/>
    <w:rsid w:val="00284493"/>
    <w:rsid w:val="002960F7"/>
    <w:rsid w:val="002A7CCF"/>
    <w:rsid w:val="002D326C"/>
    <w:rsid w:val="003038FD"/>
    <w:rsid w:val="00317C40"/>
    <w:rsid w:val="00332345"/>
    <w:rsid w:val="003327F4"/>
    <w:rsid w:val="00335751"/>
    <w:rsid w:val="00347F58"/>
    <w:rsid w:val="00354957"/>
    <w:rsid w:val="00365673"/>
    <w:rsid w:val="00394375"/>
    <w:rsid w:val="003B0E1F"/>
    <w:rsid w:val="003F290E"/>
    <w:rsid w:val="00403379"/>
    <w:rsid w:val="0040596E"/>
    <w:rsid w:val="00411089"/>
    <w:rsid w:val="00417D26"/>
    <w:rsid w:val="00427042"/>
    <w:rsid w:val="00444C38"/>
    <w:rsid w:val="00453B84"/>
    <w:rsid w:val="0046542C"/>
    <w:rsid w:val="00466DE6"/>
    <w:rsid w:val="004952ED"/>
    <w:rsid w:val="004A5C93"/>
    <w:rsid w:val="004B01A4"/>
    <w:rsid w:val="004B2BBA"/>
    <w:rsid w:val="004C74CD"/>
    <w:rsid w:val="004C7735"/>
    <w:rsid w:val="004D2EAD"/>
    <w:rsid w:val="004D436D"/>
    <w:rsid w:val="004E62D6"/>
    <w:rsid w:val="004F0402"/>
    <w:rsid w:val="0053037D"/>
    <w:rsid w:val="00535650"/>
    <w:rsid w:val="0054250B"/>
    <w:rsid w:val="0056704C"/>
    <w:rsid w:val="0057509C"/>
    <w:rsid w:val="005755A2"/>
    <w:rsid w:val="00576A19"/>
    <w:rsid w:val="00581B19"/>
    <w:rsid w:val="005B0514"/>
    <w:rsid w:val="005D3FC7"/>
    <w:rsid w:val="005D4019"/>
    <w:rsid w:val="005D47EB"/>
    <w:rsid w:val="005F511D"/>
    <w:rsid w:val="00631412"/>
    <w:rsid w:val="006329D9"/>
    <w:rsid w:val="00633214"/>
    <w:rsid w:val="00633D23"/>
    <w:rsid w:val="006458B5"/>
    <w:rsid w:val="00667FAB"/>
    <w:rsid w:val="00680BC8"/>
    <w:rsid w:val="006A4565"/>
    <w:rsid w:val="006C7C36"/>
    <w:rsid w:val="006D3225"/>
    <w:rsid w:val="006F61B7"/>
    <w:rsid w:val="00731955"/>
    <w:rsid w:val="00747F79"/>
    <w:rsid w:val="00756F8F"/>
    <w:rsid w:val="007636F0"/>
    <w:rsid w:val="00766DC3"/>
    <w:rsid w:val="00775D26"/>
    <w:rsid w:val="00780AE2"/>
    <w:rsid w:val="007835AA"/>
    <w:rsid w:val="00785971"/>
    <w:rsid w:val="00787106"/>
    <w:rsid w:val="007A168D"/>
    <w:rsid w:val="007A53E4"/>
    <w:rsid w:val="007C7D81"/>
    <w:rsid w:val="007E194B"/>
    <w:rsid w:val="008128BB"/>
    <w:rsid w:val="008170CA"/>
    <w:rsid w:val="0087316C"/>
    <w:rsid w:val="00880423"/>
    <w:rsid w:val="00880FC0"/>
    <w:rsid w:val="00897F55"/>
    <w:rsid w:val="008C0A30"/>
    <w:rsid w:val="008C3365"/>
    <w:rsid w:val="008C59DE"/>
    <w:rsid w:val="008D6D65"/>
    <w:rsid w:val="008D77E9"/>
    <w:rsid w:val="008E0A9D"/>
    <w:rsid w:val="008F7D02"/>
    <w:rsid w:val="00966434"/>
    <w:rsid w:val="00970F0A"/>
    <w:rsid w:val="00975FB8"/>
    <w:rsid w:val="009B28A8"/>
    <w:rsid w:val="009B7CA4"/>
    <w:rsid w:val="009C3193"/>
    <w:rsid w:val="009D37D9"/>
    <w:rsid w:val="009F081B"/>
    <w:rsid w:val="009F3A32"/>
    <w:rsid w:val="00A13143"/>
    <w:rsid w:val="00A2481C"/>
    <w:rsid w:val="00A500E4"/>
    <w:rsid w:val="00A52E3C"/>
    <w:rsid w:val="00AA5E1A"/>
    <w:rsid w:val="00AA60E5"/>
    <w:rsid w:val="00AB4419"/>
    <w:rsid w:val="00AB67BA"/>
    <w:rsid w:val="00AC545C"/>
    <w:rsid w:val="00B01211"/>
    <w:rsid w:val="00B064A6"/>
    <w:rsid w:val="00B14226"/>
    <w:rsid w:val="00B163B5"/>
    <w:rsid w:val="00B24377"/>
    <w:rsid w:val="00B46F1E"/>
    <w:rsid w:val="00B46F26"/>
    <w:rsid w:val="00B50C7A"/>
    <w:rsid w:val="00B57114"/>
    <w:rsid w:val="00B63990"/>
    <w:rsid w:val="00B65946"/>
    <w:rsid w:val="00B703ED"/>
    <w:rsid w:val="00B74539"/>
    <w:rsid w:val="00B87029"/>
    <w:rsid w:val="00B94096"/>
    <w:rsid w:val="00BA3908"/>
    <w:rsid w:val="00BA68C9"/>
    <w:rsid w:val="00BB0D93"/>
    <w:rsid w:val="00BB214E"/>
    <w:rsid w:val="00BB400B"/>
    <w:rsid w:val="00BB555C"/>
    <w:rsid w:val="00BB7327"/>
    <w:rsid w:val="00BB7830"/>
    <w:rsid w:val="00BC43EF"/>
    <w:rsid w:val="00BD76FF"/>
    <w:rsid w:val="00BE28DC"/>
    <w:rsid w:val="00BE4C97"/>
    <w:rsid w:val="00BE528C"/>
    <w:rsid w:val="00BF62AA"/>
    <w:rsid w:val="00C02383"/>
    <w:rsid w:val="00C033DF"/>
    <w:rsid w:val="00C05E9D"/>
    <w:rsid w:val="00C20388"/>
    <w:rsid w:val="00C235A5"/>
    <w:rsid w:val="00C30663"/>
    <w:rsid w:val="00C30748"/>
    <w:rsid w:val="00C41516"/>
    <w:rsid w:val="00C45461"/>
    <w:rsid w:val="00C56B42"/>
    <w:rsid w:val="00C64D1A"/>
    <w:rsid w:val="00C65FD5"/>
    <w:rsid w:val="00C955A3"/>
    <w:rsid w:val="00CD5F30"/>
    <w:rsid w:val="00CE6201"/>
    <w:rsid w:val="00CF5979"/>
    <w:rsid w:val="00D10710"/>
    <w:rsid w:val="00D207CE"/>
    <w:rsid w:val="00D23B37"/>
    <w:rsid w:val="00D31A61"/>
    <w:rsid w:val="00D32A07"/>
    <w:rsid w:val="00D34DBD"/>
    <w:rsid w:val="00D62D9E"/>
    <w:rsid w:val="00D6464D"/>
    <w:rsid w:val="00D67F58"/>
    <w:rsid w:val="00DA0ADE"/>
    <w:rsid w:val="00DA3322"/>
    <w:rsid w:val="00DA381C"/>
    <w:rsid w:val="00DA6303"/>
    <w:rsid w:val="00DA6651"/>
    <w:rsid w:val="00DB2BC2"/>
    <w:rsid w:val="00DD1606"/>
    <w:rsid w:val="00DD3151"/>
    <w:rsid w:val="00DE1517"/>
    <w:rsid w:val="00DE3335"/>
    <w:rsid w:val="00DF29D0"/>
    <w:rsid w:val="00E23CD9"/>
    <w:rsid w:val="00E34238"/>
    <w:rsid w:val="00E3599F"/>
    <w:rsid w:val="00E95257"/>
    <w:rsid w:val="00E961CA"/>
    <w:rsid w:val="00EE65FE"/>
    <w:rsid w:val="00EF4A2C"/>
    <w:rsid w:val="00EF670A"/>
    <w:rsid w:val="00EF6C68"/>
    <w:rsid w:val="00F00CE6"/>
    <w:rsid w:val="00F1002D"/>
    <w:rsid w:val="00F11B6C"/>
    <w:rsid w:val="00F12755"/>
    <w:rsid w:val="00F14E98"/>
    <w:rsid w:val="00F33A45"/>
    <w:rsid w:val="00F66BEF"/>
    <w:rsid w:val="00F67941"/>
    <w:rsid w:val="00F7638B"/>
    <w:rsid w:val="00F925FC"/>
    <w:rsid w:val="00F96AB9"/>
    <w:rsid w:val="00F974A2"/>
    <w:rsid w:val="00FA2D96"/>
    <w:rsid w:val="00FB088A"/>
    <w:rsid w:val="00FB4E49"/>
    <w:rsid w:val="00FC3A70"/>
    <w:rsid w:val="00FF205F"/>
    <w:rsid w:val="00FF71CB"/>
    <w:rsid w:val="061854FB"/>
    <w:rsid w:val="1E5D0C83"/>
    <w:rsid w:val="6182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iPriority w:val="0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3">
    <w:name w:val="Balloon Text"/>
    <w:basedOn w:val="1"/>
    <w:link w:val="13"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styleId="7">
    <w:name w:val="annotation reference"/>
    <w:basedOn w:val="6"/>
    <w:qFormat/>
    <w:uiPriority w:val="0"/>
    <w:rPr>
      <w:sz w:val="21"/>
      <w:szCs w:val="21"/>
    </w:rPr>
  </w:style>
  <w:style w:type="character" w:customStyle="1" w:styleId="9">
    <w:name w:val="页眉 字符"/>
    <w:basedOn w:val="6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4"/>
    <w:qFormat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="Times New Roman" w:hAnsi="Times New Roman" w:cs="Times New Roman"/>
      <w:kern w:val="2"/>
      <w:sz w:val="21"/>
    </w:rPr>
  </w:style>
  <w:style w:type="character" w:customStyle="1" w:styleId="12">
    <w:name w:val="批注文字 字符"/>
    <w:basedOn w:val="6"/>
    <w:link w:val="2"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3">
    <w:name w:val="批注框文本 字符"/>
    <w:basedOn w:val="6"/>
    <w:link w:val="3"/>
    <w:semiHidden/>
    <w:uiPriority w:val="99"/>
    <w:rPr>
      <w:rFonts w:ascii="宋体" w:hAnsi="宋体" w:eastAsia="宋体" w:cs="宋体"/>
      <w:sz w:val="18"/>
      <w:szCs w:val="18"/>
    </w:rPr>
  </w:style>
  <w:style w:type="paragraph" w:customStyle="1" w:styleId="14">
    <w:name w:val="Default"/>
    <w:uiPriority w:val="0"/>
    <w:pPr>
      <w:widowControl w:val="0"/>
      <w:autoSpaceDE w:val="0"/>
      <w:autoSpaceDN w:val="0"/>
      <w:adjustRightInd w:val="0"/>
    </w:pPr>
    <w:rPr>
      <w:rFonts w:ascii="AR PL SungtiL GB" w:eastAsia="AR PL SungtiL GB" w:cs="AR PL SungtiL GB" w:hAnsiTheme="minorHAnsi"/>
      <w:color w:val="000000"/>
      <w:sz w:val="24"/>
      <w:szCs w:val="24"/>
      <w:lang w:val="en-US" w:eastAsia="zh-CN" w:bidi="ar-SA"/>
    </w:rPr>
  </w:style>
  <w:style w:type="paragraph" w:customStyle="1" w:styleId="15">
    <w:name w:val="a"/>
    <w:basedOn w:val="1"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213</Words>
  <Characters>1220</Characters>
  <Lines>10</Lines>
  <Paragraphs>2</Paragraphs>
  <TotalTime>0</TotalTime>
  <ScaleCrop>false</ScaleCrop>
  <LinksUpToDate>false</LinksUpToDate>
  <CharactersWithSpaces>1431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2024-07-29T07:45:00Z</dcterms:created>
  <dc:creator>王琨</dc:creator>
  <cp:lastModifiedBy>韦双莉</cp:lastModifiedBy>
  <dcterms:modified xsi:type="dcterms:W3CDTF">2024-08-13T08:40:13Z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64E7400B9DC64C91BE84B97FA34D6F2A</vt:lpwstr>
  </property>
</Properties>
</file>