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rPr>
        <w:t>柳州市工人医院鱼峰</w:t>
      </w:r>
      <w:r>
        <w:rPr>
          <w:rFonts w:hint="eastAsia" w:ascii="黑体" w:hAnsi="黑体" w:eastAsia="黑体" w:cs="黑体"/>
          <w:b/>
          <w:sz w:val="32"/>
          <w:szCs w:val="32"/>
          <w:lang w:val="en-US" w:eastAsia="zh-CN"/>
        </w:rPr>
        <w:t>山</w:t>
      </w:r>
      <w:r>
        <w:rPr>
          <w:rFonts w:hint="eastAsia" w:ascii="黑体" w:hAnsi="黑体" w:eastAsia="黑体" w:cs="黑体"/>
          <w:b/>
          <w:sz w:val="32"/>
          <w:szCs w:val="32"/>
        </w:rPr>
        <w:t>院区</w:t>
      </w:r>
      <w:r>
        <w:rPr>
          <w:rFonts w:hint="eastAsia" w:ascii="黑体" w:hAnsi="黑体" w:eastAsia="黑体" w:cs="黑体"/>
          <w:b/>
          <w:sz w:val="32"/>
          <w:szCs w:val="32"/>
          <w:lang w:val="en-US" w:eastAsia="zh-CN"/>
        </w:rPr>
        <w:t>TOMO机房防护门电动控制系统</w:t>
      </w:r>
    </w:p>
    <w:p>
      <w:pPr>
        <w:tabs>
          <w:tab w:val="left" w:pos="7275"/>
        </w:tabs>
        <w:spacing w:line="480" w:lineRule="exact"/>
        <w:jc w:val="center"/>
        <w:rPr>
          <w:rFonts w:ascii="黑体" w:hAnsi="黑体" w:eastAsia="黑体" w:cs="黑体"/>
          <w:b/>
          <w:sz w:val="32"/>
          <w:szCs w:val="32"/>
        </w:rPr>
      </w:pPr>
      <w:r>
        <w:rPr>
          <w:rFonts w:hint="eastAsia" w:ascii="黑体" w:hAnsi="黑体" w:eastAsia="黑体" w:cs="黑体"/>
          <w:b/>
          <w:sz w:val="32"/>
          <w:szCs w:val="32"/>
          <w:lang w:val="en-US" w:eastAsia="zh-CN"/>
        </w:rPr>
        <w:t>采购与安装</w:t>
      </w:r>
      <w:r>
        <w:rPr>
          <w:rFonts w:hint="eastAsia" w:ascii="黑体" w:hAnsi="黑体" w:eastAsia="黑体" w:cs="黑体"/>
          <w:b/>
          <w:sz w:val="32"/>
          <w:szCs w:val="32"/>
        </w:rPr>
        <w:t>需求</w:t>
      </w:r>
    </w:p>
    <w:p/>
    <w:p>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pPr>
        <w:spacing w:line="500" w:lineRule="exact"/>
        <w:ind w:firstLine="561"/>
        <w:rPr>
          <w:rFonts w:hint="eastAsia" w:ascii="仿宋" w:hAnsi="仿宋" w:eastAsia="仿宋" w:cs="仿宋"/>
          <w:sz w:val="28"/>
          <w:szCs w:val="28"/>
        </w:rPr>
      </w:pPr>
      <w:r>
        <w:rPr>
          <w:rFonts w:hint="eastAsia" w:ascii="仿宋" w:hAnsi="仿宋" w:eastAsia="仿宋" w:cs="仿宋"/>
          <w:sz w:val="28"/>
          <w:szCs w:val="28"/>
        </w:rPr>
        <w:t>柳州市工人医院鱼峰</w:t>
      </w:r>
      <w:r>
        <w:rPr>
          <w:rFonts w:hint="eastAsia" w:ascii="仿宋" w:hAnsi="仿宋" w:eastAsia="仿宋" w:cs="仿宋"/>
          <w:sz w:val="28"/>
          <w:szCs w:val="28"/>
          <w:lang w:val="en-US" w:eastAsia="zh-CN"/>
        </w:rPr>
        <w:t>山</w:t>
      </w:r>
      <w:r>
        <w:rPr>
          <w:rFonts w:hint="eastAsia" w:ascii="仿宋" w:hAnsi="仿宋" w:eastAsia="仿宋" w:cs="仿宋"/>
          <w:sz w:val="28"/>
          <w:szCs w:val="28"/>
        </w:rPr>
        <w:t>院区</w:t>
      </w:r>
      <w:r>
        <w:rPr>
          <w:rFonts w:hint="eastAsia" w:ascii="仿宋" w:hAnsi="仿宋" w:eastAsia="仿宋" w:cs="仿宋"/>
          <w:sz w:val="28"/>
          <w:szCs w:val="28"/>
          <w:lang w:val="en-US" w:eastAsia="zh-CN"/>
        </w:rPr>
        <w:t>TOMO机房防护门电动控制系统采购与安装。</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pPr>
        <w:spacing w:line="500" w:lineRule="exact"/>
        <w:ind w:firstLine="561"/>
        <w:rPr>
          <w:rFonts w:hint="default" w:ascii="仿宋" w:hAnsi="仿宋" w:eastAsia="仿宋" w:cs="仿宋"/>
          <w:sz w:val="28"/>
          <w:szCs w:val="28"/>
          <w:lang w:val="en-US"/>
        </w:rPr>
      </w:pPr>
      <w:r>
        <w:rPr>
          <w:rFonts w:hint="eastAsia" w:ascii="仿宋" w:hAnsi="仿宋" w:eastAsia="仿宋" w:cs="仿宋"/>
          <w:sz w:val="28"/>
          <w:szCs w:val="28"/>
        </w:rPr>
        <w:t>项目为柳州市工人医院鱼峰</w:t>
      </w:r>
      <w:r>
        <w:rPr>
          <w:rFonts w:hint="eastAsia" w:ascii="仿宋" w:hAnsi="仿宋" w:eastAsia="仿宋" w:cs="仿宋"/>
          <w:sz w:val="28"/>
          <w:szCs w:val="28"/>
          <w:lang w:val="en-US" w:eastAsia="zh-CN"/>
        </w:rPr>
        <w:t>山</w:t>
      </w:r>
      <w:r>
        <w:rPr>
          <w:rFonts w:hint="eastAsia" w:ascii="仿宋" w:hAnsi="仿宋" w:eastAsia="仿宋" w:cs="仿宋"/>
          <w:sz w:val="28"/>
          <w:szCs w:val="28"/>
        </w:rPr>
        <w:t>院区</w:t>
      </w:r>
      <w:r>
        <w:rPr>
          <w:rFonts w:hint="eastAsia" w:ascii="仿宋" w:hAnsi="仿宋" w:eastAsia="仿宋" w:cs="仿宋"/>
          <w:sz w:val="28"/>
          <w:szCs w:val="28"/>
          <w:lang w:val="en-US" w:eastAsia="zh-CN"/>
        </w:rPr>
        <w:t>肿瘤放射治疗室TOMO机房屏蔽门电动控制系统采购与安装。</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第一类医疗器械生产备案凭证（防辐射衣、医用射线防护屏、医用射线防护玻璃板、防辐射围领、防辐射帽、医用射线系列防护围裙）</w:t>
      </w:r>
    </w:p>
    <w:p>
      <w:pPr>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第二类医疗器械</w:t>
      </w:r>
      <w:r>
        <w:rPr>
          <w:rFonts w:hint="eastAsia" w:ascii="仿宋" w:hAnsi="仿宋" w:eastAsia="仿宋" w:cs="仿宋"/>
          <w:sz w:val="28"/>
          <w:szCs w:val="28"/>
          <w:lang w:val="en-US" w:eastAsia="zh-CN"/>
        </w:rPr>
        <w:t>经营</w:t>
      </w:r>
      <w:r>
        <w:rPr>
          <w:rFonts w:hint="eastAsia" w:ascii="仿宋" w:hAnsi="仿宋" w:eastAsia="仿宋" w:cs="仿宋"/>
          <w:sz w:val="28"/>
          <w:szCs w:val="28"/>
          <w:lang w:eastAsia="zh-CN"/>
        </w:rPr>
        <w:t>备案凭证</w:t>
      </w:r>
    </w:p>
    <w:p>
      <w:pPr>
        <w:spacing w:line="500" w:lineRule="exact"/>
        <w:ind w:firstLine="560" w:firstLineChars="200"/>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具</w:t>
      </w:r>
      <w:r>
        <w:rPr>
          <w:rFonts w:hint="eastAsia" w:ascii="仿宋" w:hAnsi="仿宋" w:eastAsia="仿宋" w:cs="仿宋"/>
          <w:sz w:val="28"/>
          <w:szCs w:val="28"/>
          <w:lang w:eastAsia="zh-CN"/>
        </w:rPr>
        <w:t>有放射防护专业培训技术合格证书</w:t>
      </w:r>
      <w:r>
        <w:rPr>
          <w:rFonts w:hint="eastAsia" w:ascii="仿宋" w:hAnsi="仿宋" w:eastAsia="仿宋" w:cs="仿宋"/>
          <w:sz w:val="28"/>
          <w:szCs w:val="28"/>
        </w:rPr>
        <w:t>。</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9"/>
        <w:tblW w:w="9078" w:type="dxa"/>
        <w:tblInd w:w="0" w:type="dxa"/>
        <w:tblLayout w:type="fixed"/>
        <w:tblCellMar>
          <w:top w:w="0" w:type="dxa"/>
          <w:left w:w="108" w:type="dxa"/>
          <w:bottom w:w="0" w:type="dxa"/>
          <w:right w:w="108" w:type="dxa"/>
        </w:tblCellMar>
      </w:tblPr>
      <w:tblGrid>
        <w:gridCol w:w="801"/>
        <w:gridCol w:w="2700"/>
        <w:gridCol w:w="3628"/>
        <w:gridCol w:w="940"/>
        <w:gridCol w:w="1009"/>
      </w:tblGrid>
      <w:tr>
        <w:tblPrEx>
          <w:tblLayout w:type="fixed"/>
          <w:tblCellMar>
            <w:top w:w="0" w:type="dxa"/>
            <w:left w:w="108" w:type="dxa"/>
            <w:bottom w:w="0" w:type="dxa"/>
            <w:right w:w="108" w:type="dxa"/>
          </w:tblCellMar>
        </w:tblPrEx>
        <w:trPr>
          <w:trHeight w:val="315"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名称</w:t>
            </w:r>
          </w:p>
        </w:tc>
        <w:tc>
          <w:tcPr>
            <w:tcW w:w="3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规格型号</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数量</w:t>
            </w:r>
          </w:p>
        </w:tc>
      </w:tr>
      <w:tr>
        <w:tblPrEx>
          <w:tblLayout w:type="fixed"/>
          <w:tblCellMar>
            <w:top w:w="0" w:type="dxa"/>
            <w:left w:w="108" w:type="dxa"/>
            <w:bottom w:w="0" w:type="dxa"/>
            <w:right w:w="108" w:type="dxa"/>
          </w:tblCellMar>
        </w:tblPrEx>
        <w:trPr>
          <w:trHeight w:val="594" w:hRule="atLeast"/>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
                <w:color w:val="000000"/>
                <w:sz w:val="28"/>
                <w:szCs w:val="28"/>
              </w:rPr>
            </w:pPr>
            <w:r>
              <w:rPr>
                <w:rFonts w:ascii="仿宋" w:hAnsi="仿宋" w:eastAsia="仿宋" w:cs="仿宋"/>
                <w:color w:val="000000"/>
                <w:sz w:val="28"/>
                <w:szCs w:val="28"/>
              </w:rPr>
              <w:t>防护门控制系统</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FT</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1000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现使用型号</w:t>
            </w:r>
            <w:r>
              <w:rPr>
                <w:rFonts w:hint="eastAsia" w:ascii="仿宋" w:hAnsi="仿宋" w:eastAsia="仿宋" w:cs="仿宋"/>
                <w:color w:val="000000"/>
                <w:sz w:val="28"/>
                <w:szCs w:val="28"/>
                <w:lang w:eastAsia="zh-CN"/>
              </w:rPr>
              <w:t>）</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仿宋" w:hAnsi="仿宋" w:eastAsia="仿宋" w:cs="仿宋"/>
                <w:color w:val="000000"/>
                <w:sz w:val="28"/>
                <w:szCs w:val="28"/>
              </w:rPr>
            </w:pPr>
            <w:r>
              <w:rPr>
                <w:rFonts w:ascii="仿宋" w:hAnsi="仿宋" w:eastAsia="仿宋" w:cs="仿宋"/>
                <w:color w:val="000000"/>
                <w:sz w:val="28"/>
                <w:szCs w:val="28"/>
              </w:rPr>
              <w:t>套</w:t>
            </w:r>
          </w:p>
        </w:tc>
      </w:tr>
    </w:tbl>
    <w:p>
      <w:pPr>
        <w:spacing w:line="500" w:lineRule="exact"/>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en-US" w:eastAsia="zh-CN"/>
        </w:rPr>
        <w:t>柳州市工人医院鱼峰山院区</w:t>
      </w:r>
      <w:r>
        <w:rPr>
          <w:rFonts w:hint="eastAsia" w:ascii="仿宋" w:hAnsi="仿宋" w:eastAsia="仿宋" w:cs="仿宋"/>
          <w:sz w:val="28"/>
          <w:szCs w:val="28"/>
          <w:lang w:val="en-US" w:eastAsia="zh-CN"/>
        </w:rPr>
        <w:t>TOMO机房电动控制系统现使用型号为</w:t>
      </w:r>
      <w:r>
        <w:rPr>
          <w:rFonts w:hint="eastAsia" w:ascii="仿宋" w:hAnsi="仿宋" w:eastAsia="仿宋" w:cs="仿宋"/>
          <w:color w:val="000000"/>
          <w:sz w:val="28"/>
          <w:szCs w:val="28"/>
        </w:rPr>
        <w:t>FT</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1000</w:t>
      </w:r>
      <w:r>
        <w:rPr>
          <w:rFonts w:hint="eastAsia" w:ascii="仿宋" w:hAnsi="仿宋" w:eastAsia="仿宋" w:cs="仿宋"/>
          <w:color w:val="000000"/>
          <w:sz w:val="28"/>
          <w:szCs w:val="28"/>
          <w:lang w:eastAsia="zh-CN"/>
        </w:rPr>
        <w:t>。</w:t>
      </w:r>
      <w:r>
        <w:rPr>
          <w:rFonts w:hint="eastAsia" w:ascii="仿宋" w:hAnsi="仿宋" w:eastAsia="仿宋" w:cs="仿宋"/>
          <w:sz w:val="28"/>
          <w:szCs w:val="28"/>
        </w:rPr>
        <w:t>以上内容包含运输、拆除、搬运、安装人工和所有税费等所有费用。</w:t>
      </w:r>
    </w:p>
    <w:p>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、招标要求</w:t>
      </w:r>
    </w:p>
    <w:p>
      <w:pPr>
        <w:numPr>
          <w:ilvl w:val="0"/>
          <w:numId w:val="1"/>
        </w:numPr>
        <w:spacing w:line="500" w:lineRule="exact"/>
        <w:ind w:left="230" w:leftChars="0" w:firstLineChars="0"/>
        <w:rPr>
          <w:rFonts w:hint="eastAsia"/>
        </w:rPr>
      </w:pPr>
      <w:r>
        <w:rPr>
          <w:rFonts w:hint="eastAsia" w:ascii="仿宋" w:hAnsi="仿宋" w:eastAsia="仿宋" w:cs="仿宋"/>
          <w:sz w:val="28"/>
          <w:szCs w:val="28"/>
        </w:rPr>
        <w:t>应标方负责项目所有设备的采购及安装。</w:t>
      </w:r>
    </w:p>
    <w:p>
      <w:pPr>
        <w:numPr>
          <w:ilvl w:val="0"/>
          <w:numId w:val="1"/>
        </w:numPr>
        <w:spacing w:line="500" w:lineRule="exact"/>
        <w:ind w:left="230" w:leftChars="0" w:firstLineChars="0"/>
        <w:rPr>
          <w:rFonts w:hint="eastAsia"/>
        </w:rPr>
      </w:pPr>
      <w:r>
        <w:rPr>
          <w:rFonts w:hint="eastAsia" w:ascii="仿宋" w:hAnsi="仿宋" w:eastAsia="仿宋" w:cs="仿宋"/>
          <w:sz w:val="28"/>
          <w:szCs w:val="28"/>
          <w:lang w:eastAsia="zh-CN"/>
        </w:rPr>
        <w:t>按卫生部第</w:t>
      </w:r>
      <w:r>
        <w:rPr>
          <w:rFonts w:hint="eastAsia" w:ascii="仿宋" w:hAnsi="仿宋" w:eastAsia="仿宋" w:cs="仿宋"/>
          <w:sz w:val="28"/>
          <w:szCs w:val="28"/>
          <w:lang w:val="en-US" w:eastAsia="zh-CN"/>
        </w:rPr>
        <w:t>18号令《放射防护器材与含放射性产品卫生管理办法》要求经检测机构检测使用的材料，并</w:t>
      </w:r>
      <w:r>
        <w:rPr>
          <w:rFonts w:hint="eastAsia" w:ascii="仿宋" w:hAnsi="仿宋" w:eastAsia="仿宋" w:cs="仿宋"/>
          <w:sz w:val="28"/>
          <w:szCs w:val="28"/>
          <w:lang w:eastAsia="zh-CN"/>
        </w:rPr>
        <w:t>取得《</w:t>
      </w:r>
      <w:r>
        <w:rPr>
          <w:rFonts w:hint="eastAsia" w:ascii="仿宋" w:hAnsi="仿宋" w:eastAsia="仿宋" w:cs="仿宋"/>
          <w:sz w:val="28"/>
          <w:szCs w:val="28"/>
        </w:rPr>
        <w:t>检测报告</w:t>
      </w:r>
      <w:r>
        <w:rPr>
          <w:rFonts w:hint="eastAsia" w:ascii="仿宋" w:hAnsi="仿宋" w:eastAsia="仿宋" w:cs="仿宋"/>
          <w:sz w:val="28"/>
          <w:szCs w:val="28"/>
          <w:lang w:eastAsia="zh-CN"/>
        </w:rPr>
        <w:t>单》方可定型生产、销售（</w:t>
      </w:r>
      <w:r>
        <w:rPr>
          <w:rFonts w:hint="eastAsia" w:ascii="仿宋" w:hAnsi="仿宋" w:eastAsia="仿宋" w:cs="仿宋"/>
          <w:sz w:val="28"/>
          <w:szCs w:val="28"/>
        </w:rPr>
        <w:t>铅板、铅玻璃、防护涂料</w:t>
      </w:r>
      <w:r>
        <w:rPr>
          <w:rFonts w:hint="eastAsia" w:ascii="仿宋" w:hAnsi="仿宋" w:eastAsia="仿宋" w:cs="仿宋"/>
          <w:sz w:val="28"/>
          <w:szCs w:val="28"/>
          <w:lang w:eastAsia="zh-CN"/>
        </w:rPr>
        <w:t>、铅橡胶）</w:t>
      </w:r>
      <w:r>
        <w:rPr>
          <w:rFonts w:hint="eastAsia" w:ascii="仿宋" w:hAnsi="仿宋" w:eastAsia="仿宋" w:cs="仿宋"/>
          <w:sz w:val="28"/>
          <w:szCs w:val="28"/>
        </w:rPr>
        <w:t>；</w:t>
      </w:r>
    </w:p>
    <w:p>
      <w:pPr>
        <w:numPr>
          <w:ilvl w:val="0"/>
          <w:numId w:val="1"/>
        </w:numPr>
        <w:spacing w:line="500" w:lineRule="exact"/>
        <w:ind w:left="230" w:leftChars="0" w:firstLineChars="0"/>
        <w:rPr>
          <w:rFonts w:hint="eastAsia"/>
        </w:rPr>
      </w:pPr>
      <w:r>
        <w:rPr>
          <w:rFonts w:hint="eastAsia" w:ascii="仿宋" w:hAnsi="仿宋" w:eastAsia="仿宋" w:cs="仿宋"/>
          <w:sz w:val="28"/>
          <w:szCs w:val="28"/>
          <w:lang w:val="en-US" w:eastAsia="zh-CN"/>
        </w:rPr>
        <w:t>本项目投入使用的材料（铅板、铅玻璃板、防护涂料板）具备第三方检测机构出具合格</w:t>
      </w:r>
      <w:r>
        <w:rPr>
          <w:rFonts w:hint="eastAsia" w:ascii="仿宋" w:hAnsi="仿宋" w:eastAsia="仿宋" w:cs="仿宋"/>
          <w:bCs w:val="0"/>
          <w:spacing w:val="0"/>
          <w:kern w:val="2"/>
          <w:sz w:val="28"/>
          <w:szCs w:val="28"/>
          <w:lang w:val="en-US" w:eastAsia="zh-CN" w:bidi="ar-SA"/>
        </w:rPr>
        <w:t>的检测报告复印件：必须提供，复印件加盖单位公章，否则投标无效</w:t>
      </w:r>
    </w:p>
    <w:p>
      <w:pPr>
        <w:numPr>
          <w:ilvl w:val="0"/>
          <w:numId w:val="1"/>
        </w:numPr>
        <w:spacing w:line="500" w:lineRule="exact"/>
        <w:ind w:left="230" w:leftChars="0" w:firstLineChars="0"/>
        <w:rPr>
          <w:rFonts w:ascii="仿宋" w:hAnsi="仿宋" w:eastAsia="仿宋" w:cs="仿宋"/>
          <w:sz w:val="28"/>
          <w:szCs w:val="28"/>
        </w:rPr>
      </w:pPr>
      <w:r>
        <w:rPr>
          <w:rFonts w:hint="eastAsia" w:ascii="仿宋" w:hAnsi="仿宋" w:eastAsia="仿宋" w:cs="仿宋"/>
          <w:sz w:val="28"/>
          <w:szCs w:val="28"/>
        </w:rPr>
        <w:t>要求所有设备材料质量保证期至少2年。</w:t>
      </w:r>
    </w:p>
    <w:p>
      <w:pPr>
        <w:numPr>
          <w:ilvl w:val="0"/>
          <w:numId w:val="1"/>
        </w:numPr>
        <w:spacing w:line="500" w:lineRule="exact"/>
        <w:ind w:left="230" w:leftChars="0" w:firstLineChars="0"/>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pPr>
        <w:numPr>
          <w:ilvl w:val="0"/>
          <w:numId w:val="1"/>
        </w:numPr>
        <w:spacing w:line="500" w:lineRule="exact"/>
        <w:ind w:left="230" w:leftChars="0" w:firstLineChars="0"/>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pPr>
        <w:pStyle w:val="6"/>
        <w:numPr>
          <w:ilvl w:val="0"/>
          <w:numId w:val="1"/>
        </w:numPr>
        <w:spacing w:line="500" w:lineRule="exact"/>
        <w:ind w:left="230" w:leftChars="0" w:firstLineChars="0"/>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pPr>
        <w:numPr>
          <w:ilvl w:val="0"/>
          <w:numId w:val="1"/>
        </w:numPr>
        <w:spacing w:line="500" w:lineRule="exact"/>
        <w:ind w:left="230" w:leftChars="0" w:firstLineChars="0"/>
        <w:rPr>
          <w:rFonts w:ascii="仿宋" w:hAnsi="仿宋" w:eastAsia="仿宋" w:cs="仿宋"/>
          <w:color w:val="000000"/>
          <w:kern w:val="0"/>
          <w:sz w:val="28"/>
          <w:szCs w:val="28"/>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rPr>
        <w:t>。</w:t>
      </w:r>
    </w:p>
    <w:p>
      <w:pPr>
        <w:pStyle w:val="6"/>
        <w:numPr>
          <w:ilvl w:val="0"/>
          <w:numId w:val="1"/>
        </w:numPr>
        <w:spacing w:line="500" w:lineRule="exact"/>
        <w:ind w:left="230" w:leftChars="0" w:firstLineChars="0"/>
        <w:rPr>
          <w:rFonts w:hint="default"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柳州市工人医院鱼峰山院区TOMO机房电动控制系统现使用型号为</w:t>
      </w:r>
      <w:r>
        <w:rPr>
          <w:rFonts w:hint="eastAsia" w:ascii="仿宋" w:hAnsi="仿宋" w:eastAsia="仿宋" w:cs="仿宋"/>
          <w:sz w:val="28"/>
          <w:szCs w:val="28"/>
        </w:rPr>
        <w:t>FT</w:t>
      </w:r>
      <w:r>
        <w:rPr>
          <w:rFonts w:hint="eastAsia" w:ascii="仿宋" w:hAnsi="仿宋" w:eastAsia="仿宋" w:cs="仿宋"/>
          <w:sz w:val="28"/>
          <w:szCs w:val="28"/>
          <w:lang w:val="en-US" w:eastAsia="zh-CN"/>
        </w:rPr>
        <w:t>-</w:t>
      </w:r>
      <w:r>
        <w:rPr>
          <w:rFonts w:hint="eastAsia" w:ascii="仿宋" w:hAnsi="仿宋" w:eastAsia="仿宋" w:cs="仿宋"/>
          <w:sz w:val="28"/>
          <w:szCs w:val="28"/>
        </w:rPr>
        <w:t>1000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设备材料需符合该型号。</w:t>
      </w:r>
    </w:p>
    <w:p>
      <w:pPr>
        <w:spacing w:line="500" w:lineRule="exact"/>
        <w:rPr>
          <w:rFonts w:ascii="仿宋" w:hAnsi="仿宋" w:eastAsia="仿宋" w:cs="仿宋"/>
          <w:sz w:val="28"/>
          <w:szCs w:val="28"/>
        </w:rPr>
      </w:pPr>
      <w:r>
        <w:rPr>
          <w:rFonts w:hint="eastAsia" w:ascii="仿宋" w:hAnsi="仿宋" w:eastAsia="仿宋" w:cs="仿宋"/>
          <w:b/>
          <w:bCs/>
          <w:sz w:val="28"/>
          <w:szCs w:val="28"/>
        </w:rPr>
        <w:t>七、合同工期及报价方式</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1.签订合同后，7天内完成货物采购及安装；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3.项目双方签订合同，设备安装调试完毕并验收合格（以出具验收报告为准）交付甲方使用，乙方开具全额发票，甲方收到发票后按甲方财务流程向乙方支付合同总价百分之百（100%）的款项。</w:t>
      </w:r>
    </w:p>
    <w:p>
      <w:pPr>
        <w:pStyle w:val="2"/>
      </w:pPr>
    </w:p>
    <w:p>
      <w:pPr>
        <w:spacing w:line="500" w:lineRule="exact"/>
        <w:ind w:firstLine="560" w:firstLineChars="200"/>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 xml:space="preserve">                                                  总务科</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p>
      <w:pPr>
        <w:pStyle w:val="6"/>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93AF5"/>
    <w:multiLevelType w:val="singleLevel"/>
    <w:tmpl w:val="4CA93AF5"/>
    <w:lvl w:ilvl="0" w:tentative="0">
      <w:start w:val="1"/>
      <w:numFmt w:val="decimal"/>
      <w:suff w:val="nothing"/>
      <w:lvlText w:val="%1．"/>
      <w:lvlJc w:val="left"/>
      <w:pPr>
        <w:ind w:left="230" w:firstLine="400"/>
      </w:pPr>
      <w:rPr>
        <w:rFonts w:hint="default" w:ascii="仿宋" w:hAnsi="仿宋" w:eastAsia="仿宋" w:cs="仿宋"/>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1220E3"/>
    <w:rsid w:val="00275B70"/>
    <w:rsid w:val="00294195"/>
    <w:rsid w:val="004E3DD1"/>
    <w:rsid w:val="009300F8"/>
    <w:rsid w:val="00B4760B"/>
    <w:rsid w:val="00CF27E7"/>
    <w:rsid w:val="00DA48E5"/>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5B362C"/>
    <w:rsid w:val="39B90520"/>
    <w:rsid w:val="3A1D70AA"/>
    <w:rsid w:val="3A875A71"/>
    <w:rsid w:val="3B866CAE"/>
    <w:rsid w:val="3C891B92"/>
    <w:rsid w:val="3E2C4BB7"/>
    <w:rsid w:val="3F2B5630"/>
    <w:rsid w:val="3F640D97"/>
    <w:rsid w:val="3F664045"/>
    <w:rsid w:val="40012417"/>
    <w:rsid w:val="40D46D12"/>
    <w:rsid w:val="415F4868"/>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100C29"/>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12945A4"/>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sz w:val="24"/>
    </w:rPr>
  </w:style>
  <w:style w:type="paragraph" w:styleId="4">
    <w:name w:val="index 8"/>
    <w:basedOn w:val="1"/>
    <w:next w:val="1"/>
    <w:qFormat/>
    <w:uiPriority w:val="0"/>
    <w:pPr>
      <w:jc w:val="left"/>
    </w:pPr>
    <w:rPr>
      <w:rFonts w:ascii="Times New Roman" w:hAnsi="Times New Roman"/>
    </w:rPr>
  </w:style>
  <w:style w:type="paragraph" w:styleId="5">
    <w:name w:val="annotation text"/>
    <w:basedOn w:val="1"/>
    <w:unhideWhenUsed/>
    <w:qFormat/>
    <w:uiPriority w:val="0"/>
    <w:pPr>
      <w:jc w:val="left"/>
    </w:pPr>
  </w:style>
  <w:style w:type="paragraph" w:styleId="6">
    <w:name w:val="Body Text"/>
    <w:basedOn w:val="1"/>
    <w:next w:val="1"/>
    <w:qFormat/>
    <w:uiPriority w:val="0"/>
    <w:pPr>
      <w:spacing w:line="380" w:lineRule="exact"/>
    </w:pPr>
    <w:rPr>
      <w:rFonts w:ascii="Times New Roman" w:hAnsi="Times New Roman" w:eastAsia="宋体" w:cs="Times New Roman"/>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Char Char Char Char Char1 Char"/>
    <w:basedOn w:val="1"/>
    <w:qFormat/>
    <w:uiPriority w:val="0"/>
    <w:rPr>
      <w:sz w:val="24"/>
      <w:szCs w:val="24"/>
    </w:rPr>
  </w:style>
  <w:style w:type="character" w:customStyle="1" w:styleId="13">
    <w:name w:val="font21"/>
    <w:basedOn w:val="11"/>
    <w:qFormat/>
    <w:uiPriority w:val="0"/>
    <w:rPr>
      <w:rFonts w:hint="eastAsia" w:ascii="宋体" w:hAnsi="宋体" w:eastAsia="宋体" w:cs="宋体"/>
      <w:color w:val="000000"/>
      <w:sz w:val="24"/>
      <w:szCs w:val="24"/>
      <w:u w:val="none"/>
    </w:rPr>
  </w:style>
  <w:style w:type="character" w:customStyle="1" w:styleId="14">
    <w:name w:val="font31"/>
    <w:basedOn w:val="11"/>
    <w:qFormat/>
    <w:uiPriority w:val="0"/>
    <w:rPr>
      <w:rFonts w:hint="default" w:ascii="Times New Roman" w:hAnsi="Times New Roman" w:cs="Times New Roman"/>
      <w:color w:val="000000"/>
      <w:sz w:val="22"/>
      <w:szCs w:val="22"/>
      <w:u w:val="none"/>
    </w:rPr>
  </w:style>
  <w:style w:type="character" w:customStyle="1" w:styleId="15">
    <w:name w:val="font41"/>
    <w:basedOn w:val="11"/>
    <w:qFormat/>
    <w:uiPriority w:val="0"/>
    <w:rPr>
      <w:rFonts w:hint="eastAsia" w:ascii="宋体" w:hAnsi="宋体" w:eastAsia="宋体" w:cs="宋体"/>
      <w:color w:val="000000"/>
      <w:sz w:val="22"/>
      <w:szCs w:val="22"/>
      <w:u w:val="none"/>
    </w:rPr>
  </w:style>
  <w:style w:type="paragraph" w:customStyle="1" w:styleId="16">
    <w:name w:val="正文2"/>
    <w:basedOn w:val="1"/>
    <w:qFormat/>
    <w:uiPriority w:val="0"/>
    <w:pPr>
      <w:spacing w:before="156" w:line="360" w:lineRule="auto"/>
      <w:ind w:firstLine="510" w:firstLineChars="200"/>
    </w:pPr>
    <w:rPr>
      <w:sz w:val="24"/>
    </w:rPr>
  </w:style>
  <w:style w:type="character" w:customStyle="1" w:styleId="17">
    <w:name w:val="font11"/>
    <w:basedOn w:val="11"/>
    <w:qFormat/>
    <w:uiPriority w:val="0"/>
    <w:rPr>
      <w:rFonts w:hint="eastAsia" w:ascii="宋体" w:hAnsi="宋体" w:eastAsia="宋体" w:cs="宋体"/>
      <w:color w:val="000000"/>
      <w:sz w:val="22"/>
      <w:szCs w:val="22"/>
      <w:u w:val="none"/>
    </w:rPr>
  </w:style>
  <w:style w:type="paragraph" w:styleId="18">
    <w:name w:val="List Paragraph"/>
    <w:basedOn w:val="1"/>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827</Characters>
  <Lines>6</Lines>
  <Paragraphs>1</Paragraphs>
  <TotalTime>2</TotalTime>
  <ScaleCrop>false</ScaleCrop>
  <LinksUpToDate>false</LinksUpToDate>
  <CharactersWithSpaces>970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hifilove</cp:lastModifiedBy>
  <cp:lastPrinted>2022-09-05T11:25:00Z</cp:lastPrinted>
  <dcterms:modified xsi:type="dcterms:W3CDTF">2024-07-22T03:33:47Z</dcterms:modified>
  <dc:title>关于西院门诊住院综合楼大堂采光井电动百叶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E938E5DAB92C4A90A7B7ACE6D2C77B8F_13</vt:lpwstr>
  </property>
</Properties>
</file>