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眼视光室采购宣传用品的项目需求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眼视光室采购宣传用品项目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根据眼视光室提出申请，为了扩大眼视光室宣传及社会影响力，增加暑期手术量，现申请购置一批文创小礼物，保温杯和扇子各一千个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四、采购产品详细参数和报价要求：</w:t>
      </w:r>
      <w:bookmarkStart w:id="0" w:name="_GoBack"/>
      <w:bookmarkEnd w:id="0"/>
    </w:p>
    <w:tbl>
      <w:tblPr>
        <w:tblStyle w:val="4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15"/>
        <w:gridCol w:w="795"/>
        <w:gridCol w:w="795"/>
        <w:gridCol w:w="825"/>
        <w:gridCol w:w="93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产品</w:t>
            </w:r>
          </w:p>
        </w:tc>
        <w:tc>
          <w:tcPr>
            <w:tcW w:w="79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79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82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93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3330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2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大容量运动水壶（塑料耐高温）</w:t>
            </w:r>
          </w:p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规格：1000-2000ml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79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500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pStyle w:val="2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需设计</w:t>
            </w:r>
            <w:r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  <w:t>眼视光室飞秒手术相关宣传语或者图片（自行设计）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，印字（我院名称logo、地址、眼视光室电话）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415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双层高硼硅玻璃杯（带滤网）</w:t>
            </w:r>
          </w:p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规格：300ml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79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500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需设计</w:t>
            </w:r>
            <w:r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  <w:t>眼视光室飞秒手术相关宣传语或者图片（自行设计）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，印字（我院名称logo、地址、眼视光室电话）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415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扇子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79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1000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需设计</w:t>
            </w:r>
            <w:r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  <w:t>眼视光室飞秒手术相关宣传语或者图片（自行设计）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，印字（我院名称logo、地址、眼视光室电话）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0" w:type="dxa"/>
            <w:gridSpan w:val="7"/>
          </w:tcPr>
          <w:p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合计金额（元）：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报价含产品价格、人工费、材料费、设计费、运输费、管理费、保险、利润、税金等为完成本项目所需的所有费用，在实施期间不因市场因素而变动。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1、投标供应商需提供样品（或产品设计图）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2、设计素材：</w:t>
      </w:r>
    </w:p>
    <w:p>
      <w:pPr>
        <w:pStyle w:val="2"/>
        <w:rPr>
          <w:rFonts w:hint="default"/>
          <w:lang w:val="en-US" w:eastAsia="zh-CN"/>
        </w:rPr>
      </w:pPr>
      <w:r>
        <w:rPr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143510</wp:posOffset>
            </wp:positionV>
            <wp:extent cx="1790065" cy="327660"/>
            <wp:effectExtent l="0" t="0" r="635" b="15240"/>
            <wp:wrapSquare wrapText="bothSides"/>
            <wp:docPr id="1" name="图片 1" descr="C:\Users\LGYY-USE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GYY-USER\Desktop\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722630" y="606425"/>
                      <a:ext cx="179006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我院名称：柳州市工人医院、广西医科大学第四附属医院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地址:和平路156号门治三楼眼视光室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联系电话:0772-3817067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3、交货时如出现质量、型号、参数与招投标文件不符的情况，投标人应无条件给予更换。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4、投标人确保所供应产品符合国家相关技术部门规定技术要求。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六、结算方式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本项目无预付款，完成制作到货并验收合格后，甲方支付全部货款。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七、供应商遴选方式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对供应商商品质量、服务及时性及价格进行综合评价，遴选1家供应商。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 ：总务科              使用科室：眼视光室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科主任：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日期：2024年  月   日         日期： 2024年  月   日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16047"/>
    <w:rsid w:val="29015B10"/>
    <w:rsid w:val="4306666B"/>
    <w:rsid w:val="48C16761"/>
    <w:rsid w:val="4D2755AB"/>
    <w:rsid w:val="63611A07"/>
    <w:rsid w:val="71E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2024-07-09T02:48:00Z</dcterms:created>
  <dc:creator>Administrator</dc:creator>
  <cp:lastModifiedBy> 哔哩哔哩小蘑菇</cp:lastModifiedBy>
  <dcterms:modified xsi:type="dcterms:W3CDTF">2024-07-09T09:39:07Z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