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6D2A" w14:textId="77777777" w:rsidR="00B325EF" w:rsidRDefault="00000000">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hAnsi="宋体" w:hint="eastAsia"/>
          <w:b/>
          <w:bCs/>
          <w:sz w:val="32"/>
          <w:szCs w:val="32"/>
        </w:rPr>
        <w:t>商用密码应用安全性评估服务</w:t>
      </w:r>
    </w:p>
    <w:p w14:paraId="121EC30C" w14:textId="77777777" w:rsidR="00B325EF" w:rsidRDefault="00000000">
      <w:pPr>
        <w:keepNext/>
        <w:keepLines/>
        <w:spacing w:line="312" w:lineRule="auto"/>
        <w:jc w:val="center"/>
        <w:rPr>
          <w:rFonts w:ascii="宋体" w:eastAsia="宋体" w:hAnsi="宋体" w:cs="微软雅黑"/>
          <w:b/>
          <w:bCs/>
          <w:kern w:val="44"/>
          <w:sz w:val="30"/>
          <w:szCs w:val="30"/>
        </w:rPr>
      </w:pPr>
      <w:r>
        <w:rPr>
          <w:rFonts w:ascii="宋体" w:eastAsia="宋体" w:hAnsi="宋体" w:cs="微软雅黑" w:hint="eastAsia"/>
          <w:b/>
          <w:bCs/>
          <w:kern w:val="44"/>
          <w:sz w:val="30"/>
          <w:szCs w:val="30"/>
        </w:rPr>
        <w:t>技术参数要求</w:t>
      </w:r>
    </w:p>
    <w:p w14:paraId="412D4E38" w14:textId="77777777" w:rsidR="00B325EF" w:rsidRDefault="00B325EF">
      <w:pPr>
        <w:keepNext/>
        <w:keepLines/>
        <w:spacing w:line="312" w:lineRule="auto"/>
        <w:ind w:leftChars="200" w:left="420"/>
        <w:jc w:val="left"/>
        <w:rPr>
          <w:rFonts w:ascii="宋体" w:eastAsia="宋体" w:hAnsi="宋体" w:cs="微软雅黑"/>
          <w:b/>
          <w:bCs/>
          <w:kern w:val="44"/>
          <w:sz w:val="24"/>
          <w:szCs w:val="24"/>
        </w:rPr>
      </w:pPr>
    </w:p>
    <w:bookmarkEnd w:id="0"/>
    <w:p w14:paraId="021E904A" w14:textId="77777777" w:rsidR="00B325EF" w:rsidRDefault="00000000">
      <w:pPr>
        <w:pStyle w:val="aa"/>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69922778" w14:textId="77777777" w:rsidR="00B325EF"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2024年柳州市工人医院需依据《中华人民共和国密码法》、《信息安全技术信息系统密码应用基本要求》（GB/T39786 -2021）、</w:t>
      </w:r>
      <w:r w:rsidRPr="00183A2C">
        <w:rPr>
          <w:rFonts w:ascii="宋体" w:eastAsia="宋体" w:hAnsi="宋体" w:hint="eastAsia"/>
          <w:sz w:val="24"/>
          <w:szCs w:val="24"/>
        </w:rPr>
        <w:t>《商用密码管理条例》</w:t>
      </w:r>
      <w:r>
        <w:rPr>
          <w:rFonts w:ascii="宋体" w:eastAsia="宋体" w:hAnsi="宋体" w:hint="eastAsia"/>
          <w:sz w:val="24"/>
          <w:szCs w:val="24"/>
        </w:rPr>
        <w:t>要求和系统自身的安全需求分析，对“医院信息系统”和“柳州市工人医院互联网医院系统”进行商用密码应用安全性评估，为重要网络和信息系统的密码安全提供科学评价，出具符合国家密码管理局要求的《商用密码应用与安全性评估报告》和整改建议方案。</w:t>
      </w:r>
    </w:p>
    <w:p w14:paraId="6FC7A4FA" w14:textId="77777777" w:rsidR="00B325EF" w:rsidRDefault="00B325EF">
      <w:pPr>
        <w:spacing w:line="312" w:lineRule="auto"/>
        <w:rPr>
          <w:rFonts w:ascii="宋体" w:eastAsia="宋体" w:hAnsi="宋体"/>
          <w:sz w:val="24"/>
          <w:szCs w:val="24"/>
        </w:rPr>
      </w:pPr>
    </w:p>
    <w:p w14:paraId="5910EB2D" w14:textId="77777777" w:rsidR="00B325EF" w:rsidRDefault="00000000">
      <w:pPr>
        <w:pStyle w:val="aa"/>
        <w:spacing w:line="312"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p w14:paraId="791B0DF6" w14:textId="77777777" w:rsidR="00B325EF" w:rsidRDefault="00000000">
      <w:pPr>
        <w:pStyle w:val="a0"/>
        <w:spacing w:after="0" w:line="360" w:lineRule="auto"/>
        <w:ind w:firstLine="420"/>
        <w:rPr>
          <w:rFonts w:ascii="宋体" w:eastAsia="宋体" w:hAnsi="宋体" w:cs="宋体"/>
          <w:sz w:val="24"/>
          <w:lang w:val="en-US"/>
        </w:rPr>
      </w:pPr>
      <w:r>
        <w:rPr>
          <w:rFonts w:ascii="宋体" w:eastAsia="宋体" w:hAnsi="宋体" w:cs="宋体" w:hint="eastAsia"/>
          <w:sz w:val="24"/>
          <w:lang w:val="en-US"/>
        </w:rPr>
        <w:t>柳州市工人医院拟进行商用密码应用安全性评估的系统共有2个，分别为医院信息系统、柳州市工人医院互联网医院，</w:t>
      </w:r>
      <w:r w:rsidRPr="00183A2C">
        <w:rPr>
          <w:rFonts w:ascii="宋体" w:eastAsia="宋体" w:hAnsi="宋体" w:cs="宋体" w:hint="eastAsia"/>
          <w:sz w:val="24"/>
          <w:lang w:val="en-US"/>
        </w:rPr>
        <w:t>2个系统的等保测评定级均为三级（S3A3G3）。</w:t>
      </w:r>
    </w:p>
    <w:tbl>
      <w:tblPr>
        <w:tblW w:w="7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59"/>
        <w:gridCol w:w="4819"/>
        <w:gridCol w:w="2127"/>
      </w:tblGrid>
      <w:tr w:rsidR="00B325EF" w14:paraId="7B822067" w14:textId="77777777">
        <w:trPr>
          <w:trHeight w:val="454"/>
        </w:trPr>
        <w:tc>
          <w:tcPr>
            <w:tcW w:w="959" w:type="dxa"/>
            <w:vAlign w:val="center"/>
          </w:tcPr>
          <w:p w14:paraId="24ECD07A"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序</w:t>
            </w:r>
          </w:p>
        </w:tc>
        <w:tc>
          <w:tcPr>
            <w:tcW w:w="4819" w:type="dxa"/>
            <w:tcBorders>
              <w:right w:val="single" w:sz="4" w:space="0" w:color="auto"/>
            </w:tcBorders>
            <w:vAlign w:val="center"/>
          </w:tcPr>
          <w:p w14:paraId="2C068CEC"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密评系统</w:t>
            </w:r>
          </w:p>
        </w:tc>
        <w:tc>
          <w:tcPr>
            <w:tcW w:w="2127" w:type="dxa"/>
            <w:tcBorders>
              <w:left w:val="single" w:sz="4" w:space="0" w:color="auto"/>
            </w:tcBorders>
            <w:vAlign w:val="center"/>
          </w:tcPr>
          <w:p w14:paraId="125900D8"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服务期限</w:t>
            </w:r>
          </w:p>
        </w:tc>
      </w:tr>
      <w:tr w:rsidR="00B325EF" w14:paraId="1F861B61" w14:textId="77777777">
        <w:trPr>
          <w:trHeight w:val="454"/>
        </w:trPr>
        <w:tc>
          <w:tcPr>
            <w:tcW w:w="959" w:type="dxa"/>
            <w:vAlign w:val="center"/>
          </w:tcPr>
          <w:p w14:paraId="4A2209A0"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1</w:t>
            </w:r>
          </w:p>
        </w:tc>
        <w:tc>
          <w:tcPr>
            <w:tcW w:w="4819" w:type="dxa"/>
            <w:tcBorders>
              <w:right w:val="single" w:sz="4" w:space="0" w:color="auto"/>
            </w:tcBorders>
            <w:vAlign w:val="center"/>
          </w:tcPr>
          <w:p w14:paraId="16D822DB"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医院信息系统</w:t>
            </w:r>
          </w:p>
        </w:tc>
        <w:tc>
          <w:tcPr>
            <w:tcW w:w="2127" w:type="dxa"/>
            <w:vMerge w:val="restart"/>
            <w:tcBorders>
              <w:left w:val="single" w:sz="4" w:space="0" w:color="auto"/>
            </w:tcBorders>
            <w:vAlign w:val="center"/>
          </w:tcPr>
          <w:p w14:paraId="7CBDFC54"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一年</w:t>
            </w:r>
          </w:p>
        </w:tc>
      </w:tr>
      <w:tr w:rsidR="00B325EF" w14:paraId="41888CF5" w14:textId="77777777">
        <w:trPr>
          <w:trHeight w:val="454"/>
        </w:trPr>
        <w:tc>
          <w:tcPr>
            <w:tcW w:w="959" w:type="dxa"/>
            <w:vAlign w:val="center"/>
          </w:tcPr>
          <w:p w14:paraId="76D50B43"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2</w:t>
            </w:r>
          </w:p>
        </w:tc>
        <w:tc>
          <w:tcPr>
            <w:tcW w:w="4819" w:type="dxa"/>
            <w:tcBorders>
              <w:right w:val="single" w:sz="4" w:space="0" w:color="auto"/>
            </w:tcBorders>
            <w:vAlign w:val="center"/>
          </w:tcPr>
          <w:p w14:paraId="661DFDED" w14:textId="77777777" w:rsidR="00B325EF"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柳州市工人医院互联网医院</w:t>
            </w:r>
          </w:p>
        </w:tc>
        <w:tc>
          <w:tcPr>
            <w:tcW w:w="2127" w:type="dxa"/>
            <w:vMerge/>
            <w:tcBorders>
              <w:left w:val="single" w:sz="4" w:space="0" w:color="auto"/>
            </w:tcBorders>
            <w:vAlign w:val="center"/>
          </w:tcPr>
          <w:p w14:paraId="27A35F37" w14:textId="77777777" w:rsidR="00B325EF" w:rsidRDefault="00B325EF">
            <w:pPr>
              <w:pStyle w:val="a0"/>
              <w:spacing w:after="0" w:line="312" w:lineRule="auto"/>
              <w:ind w:firstLine="420"/>
              <w:rPr>
                <w:rFonts w:ascii="宋体" w:eastAsia="宋体" w:hAnsi="宋体" w:cs="宋体"/>
                <w:sz w:val="24"/>
                <w:lang w:val="en-US"/>
              </w:rPr>
            </w:pPr>
          </w:p>
        </w:tc>
      </w:tr>
    </w:tbl>
    <w:p w14:paraId="2E9473E3" w14:textId="77777777" w:rsidR="00B325EF" w:rsidRDefault="00B325EF">
      <w:pPr>
        <w:pStyle w:val="a0"/>
        <w:spacing w:after="0" w:line="312" w:lineRule="auto"/>
        <w:rPr>
          <w:lang w:val="en-US"/>
        </w:rPr>
      </w:pPr>
    </w:p>
    <w:p w14:paraId="102E9FFD" w14:textId="77777777" w:rsidR="00B325EF"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三、项目实施要求</w:t>
      </w:r>
    </w:p>
    <w:p w14:paraId="67BC5C30" w14:textId="77777777" w:rsidR="00B325EF" w:rsidRDefault="00000000">
      <w:pPr>
        <w:spacing w:line="360" w:lineRule="auto"/>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hint="eastAsia"/>
          <w:kern w:val="0"/>
          <w:sz w:val="24"/>
          <w:szCs w:val="24"/>
        </w:rPr>
        <w:t>3.1</w:t>
      </w:r>
      <w:r>
        <w:rPr>
          <w:rFonts w:ascii="宋体" w:eastAsia="宋体" w:hAnsi="宋体" w:cs="宋体" w:hint="eastAsia"/>
          <w:sz w:val="24"/>
        </w:rPr>
        <w:t>商用密码应用安全性评估需</w:t>
      </w:r>
      <w:r>
        <w:rPr>
          <w:rFonts w:ascii="宋体" w:eastAsia="宋体" w:hAnsi="宋体" w:cs="宋体" w:hint="eastAsia"/>
          <w:kern w:val="0"/>
          <w:sz w:val="24"/>
          <w:szCs w:val="24"/>
        </w:rPr>
        <w:t>分预评估和终评，预评估提供差距分析报告和整改建议方案，并指导柳州市工人医院完成整改。完成整改后进行不符合项终评，出具最终评估报告。评估机构在服务期内应提供咨询服务并充分协助我院完成系统整改，最终通过商用密码应用安全性评估，并出具符合国家密码管理局要求的纸质版（四份）和电子版《商用密码应用与安全性评估报告》。</w:t>
      </w:r>
    </w:p>
    <w:p w14:paraId="40298EE1" w14:textId="77777777" w:rsidR="00B325EF" w:rsidRDefault="00000000">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3.2评估时限要求：我院出具项目进场通知书之日起10个工作日内到场开展当年的现场评估工作；现场评估结束且我院确定整改完成后，30个工作日内提供本年度的评估报告。</w:t>
      </w:r>
    </w:p>
    <w:p w14:paraId="155B27BB" w14:textId="77777777" w:rsidR="00B325EF" w:rsidRDefault="00000000">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lastRenderedPageBreak/>
        <w:t>3.3 评估公司应按技术标准认真、严谨地开展我单位的商用密码应用安全性评估工作，本着实事求是的原则，如实出具符合</w:t>
      </w:r>
      <w:r>
        <w:rPr>
          <w:rFonts w:ascii="宋体" w:eastAsia="宋体" w:hAnsi="宋体" w:cs="宋体" w:hint="eastAsia"/>
          <w:sz w:val="24"/>
        </w:rPr>
        <w:t>商用密码应用安全性评估</w:t>
      </w:r>
      <w:r>
        <w:rPr>
          <w:rFonts w:ascii="宋体" w:eastAsia="宋体" w:hAnsi="宋体" w:cs="宋体" w:hint="eastAsia"/>
          <w:kern w:val="0"/>
          <w:sz w:val="24"/>
          <w:szCs w:val="24"/>
        </w:rPr>
        <w:t>相关标准要求、国家密码管理局等管理部门要求且本地公安机关认可的</w:t>
      </w:r>
      <w:r>
        <w:rPr>
          <w:rFonts w:ascii="宋体" w:eastAsia="宋体" w:hAnsi="宋体" w:hint="eastAsia"/>
          <w:sz w:val="24"/>
          <w:szCs w:val="24"/>
        </w:rPr>
        <w:t>商用密码应用与安全性评估报告</w:t>
      </w:r>
      <w:r>
        <w:rPr>
          <w:rFonts w:ascii="宋体" w:eastAsia="宋体" w:hAnsi="宋体" w:cs="宋体" w:hint="eastAsia"/>
          <w:kern w:val="0"/>
          <w:sz w:val="24"/>
          <w:szCs w:val="24"/>
        </w:rPr>
        <w:t>。</w:t>
      </w:r>
    </w:p>
    <w:p w14:paraId="650FEA2D" w14:textId="77777777" w:rsidR="00B325EF" w:rsidRDefault="00B325EF">
      <w:pPr>
        <w:pStyle w:val="a0"/>
        <w:rPr>
          <w:lang w:val="en-US"/>
        </w:rPr>
      </w:pPr>
    </w:p>
    <w:p w14:paraId="2E97B7DC" w14:textId="77777777" w:rsidR="00B325EF"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四、评估公司资质要求</w:t>
      </w:r>
    </w:p>
    <w:p w14:paraId="0D7541E6" w14:textId="77777777" w:rsidR="00B325EF" w:rsidRDefault="00000000">
      <w:pPr>
        <w:spacing w:line="360" w:lineRule="auto"/>
        <w:rPr>
          <w:rFonts w:ascii="宋体" w:eastAsia="宋体" w:hAnsi="宋体" w:cs="宋体"/>
          <w:sz w:val="24"/>
          <w:szCs w:val="24"/>
        </w:rPr>
      </w:pPr>
      <w:r>
        <w:rPr>
          <w:rFonts w:ascii="宋体" w:eastAsia="宋体" w:hAnsi="宋体" w:cs="宋体" w:hint="eastAsia"/>
          <w:sz w:val="24"/>
          <w:szCs w:val="24"/>
        </w:rPr>
        <w:tab/>
        <w:t>参加本项目的供应商需满足以下要求的其中之一：</w:t>
      </w:r>
    </w:p>
    <w:p w14:paraId="666DD943" w14:textId="7E22E21D" w:rsidR="00B325EF" w:rsidRPr="00183A2C" w:rsidRDefault="00000000">
      <w:pPr>
        <w:pStyle w:val="aa"/>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是国家密码管理局《商用密码应用安全性评估试点机构目录》【国家密码管理局公告（第42号）】内的供应商或获得机构目录供应商授权参与项目响应的</w:t>
      </w:r>
      <w:bookmarkStart w:id="1" w:name="_Hlk170142018"/>
      <w:r w:rsidRPr="00183A2C">
        <w:rPr>
          <w:rFonts w:ascii="宋体" w:eastAsia="宋体" w:hAnsi="宋体" w:cs="宋体" w:hint="eastAsia"/>
          <w:sz w:val="24"/>
          <w:szCs w:val="24"/>
        </w:rPr>
        <w:t>供应商</w:t>
      </w:r>
      <w:bookmarkEnd w:id="1"/>
      <w:r w:rsidRPr="00183A2C">
        <w:rPr>
          <w:rFonts w:ascii="宋体" w:eastAsia="宋体" w:hAnsi="宋体" w:cs="宋体" w:hint="eastAsia"/>
          <w:sz w:val="24"/>
          <w:szCs w:val="24"/>
        </w:rPr>
        <w:t>，但是实施单位需为试点机构目录内的机构；</w:t>
      </w:r>
    </w:p>
    <w:p w14:paraId="1F34CED6" w14:textId="15058B90" w:rsidR="00B325EF" w:rsidRDefault="00000000">
      <w:pPr>
        <w:pStyle w:val="aa"/>
        <w:numPr>
          <w:ilvl w:val="0"/>
          <w:numId w:val="3"/>
        </w:numPr>
        <w:spacing w:line="360" w:lineRule="auto"/>
        <w:ind w:firstLineChars="0"/>
        <w:rPr>
          <w:rFonts w:ascii="宋体" w:eastAsia="宋体" w:hAnsi="宋体" w:cs="宋体"/>
          <w:sz w:val="24"/>
          <w:szCs w:val="24"/>
        </w:rPr>
      </w:pPr>
      <w:r w:rsidRPr="00183A2C">
        <w:rPr>
          <w:rFonts w:ascii="宋体" w:eastAsia="宋体" w:hAnsi="宋体" w:cs="宋体" w:hint="eastAsia"/>
          <w:sz w:val="24"/>
          <w:szCs w:val="24"/>
        </w:rPr>
        <w:t>在国家密码管理局“可在本地区、本行业（领域）开展</w:t>
      </w:r>
      <w:r w:rsidR="00183A2C" w:rsidRPr="00183A2C">
        <w:rPr>
          <w:rFonts w:ascii="宋体" w:eastAsia="宋体" w:hAnsi="宋体" w:cs="宋体" w:hint="eastAsia"/>
          <w:sz w:val="24"/>
          <w:szCs w:val="24"/>
        </w:rPr>
        <w:t>密</w:t>
      </w:r>
      <w:r w:rsidRPr="00183A2C">
        <w:rPr>
          <w:rFonts w:ascii="宋体" w:eastAsia="宋体" w:hAnsi="宋体" w:cs="宋体" w:hint="eastAsia"/>
          <w:sz w:val="24"/>
          <w:szCs w:val="24"/>
        </w:rPr>
        <w:t>评试点工作的机构名单”中所列的具备在广西开展密评业务资质的</w:t>
      </w:r>
      <w:r w:rsidR="00183A2C">
        <w:rPr>
          <w:rFonts w:ascii="宋体" w:eastAsia="宋体" w:hAnsi="宋体" w:cs="宋体" w:hint="eastAsia"/>
          <w:sz w:val="24"/>
          <w:szCs w:val="24"/>
        </w:rPr>
        <w:t>机构</w:t>
      </w:r>
      <w:r>
        <w:rPr>
          <w:rFonts w:ascii="宋体" w:eastAsia="宋体" w:hAnsi="宋体" w:cs="宋体" w:hint="eastAsia"/>
          <w:sz w:val="24"/>
          <w:szCs w:val="24"/>
        </w:rPr>
        <w:t>；</w:t>
      </w:r>
    </w:p>
    <w:p w14:paraId="24F1541A" w14:textId="77777777" w:rsidR="00B325EF" w:rsidRDefault="00000000">
      <w:pPr>
        <w:spacing w:line="360" w:lineRule="auto"/>
        <w:ind w:left="420"/>
        <w:rPr>
          <w:rFonts w:ascii="宋体" w:eastAsia="宋体" w:hAnsi="宋体" w:cs="宋体"/>
          <w:sz w:val="24"/>
          <w:szCs w:val="24"/>
        </w:rPr>
      </w:pPr>
      <w:r>
        <w:rPr>
          <w:rFonts w:ascii="宋体" w:eastAsia="宋体" w:hAnsi="宋体" w:cs="宋体" w:hint="eastAsia"/>
          <w:sz w:val="24"/>
          <w:szCs w:val="24"/>
        </w:rPr>
        <w:t>在询价时需出示相关资料复印件证明。</w:t>
      </w:r>
    </w:p>
    <w:p w14:paraId="593420E4" w14:textId="77777777" w:rsidR="00B325EF" w:rsidRDefault="00B325EF">
      <w:pPr>
        <w:pStyle w:val="a0"/>
        <w:rPr>
          <w:lang w:val="en-US"/>
        </w:rPr>
      </w:pPr>
    </w:p>
    <w:p w14:paraId="3FDEB48D" w14:textId="77777777" w:rsidR="00B325EF"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五、售后服务及其他要求</w:t>
      </w:r>
    </w:p>
    <w:p w14:paraId="5DC16A60" w14:textId="77777777" w:rsidR="00B325EF"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评估公司应指定经验丰富的评估师为我单位提供技术、实施、售后服务，且在未来一年内提供信息安全建设、密改相关的咨询服务和技术建议，含电话支持、现场沟通、线上咨询等多种方式服务，应做到工作日期间电话或微信等常用联系方式及时响应。</w:t>
      </w:r>
      <w:bookmarkStart w:id="2" w:name="_Toc507405798"/>
    </w:p>
    <w:p w14:paraId="601AC6F4" w14:textId="77777777" w:rsidR="00B325EF" w:rsidRDefault="00B325EF">
      <w:pPr>
        <w:pStyle w:val="a0"/>
        <w:rPr>
          <w:lang w:val="en-US"/>
        </w:rPr>
      </w:pPr>
    </w:p>
    <w:p w14:paraId="7E4F75EC" w14:textId="77777777" w:rsidR="00B325EF"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六、违约责任</w:t>
      </w:r>
    </w:p>
    <w:p w14:paraId="496BE588" w14:textId="77777777" w:rsidR="00B325EF"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6.1投标方逾期提交服务成果的，每天向我方支付合同金额1‰违约金，超过 90 天我方有权解除合同，违约方承担因此给我方造成经济损失。</w:t>
      </w:r>
    </w:p>
    <w:p w14:paraId="4B51638E" w14:textId="77777777" w:rsidR="00B325EF"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0C650D90" w14:textId="77777777" w:rsidR="00B325EF" w:rsidRDefault="00000000">
      <w:pPr>
        <w:spacing w:line="360" w:lineRule="auto"/>
        <w:ind w:firstLine="420"/>
        <w:jc w:val="left"/>
        <w:rPr>
          <w:rFonts w:ascii="宋体" w:eastAsia="宋体" w:hAnsi="宋体" w:cs="宋体"/>
          <w:sz w:val="24"/>
        </w:rPr>
      </w:pPr>
      <w:r>
        <w:rPr>
          <w:rFonts w:ascii="宋体" w:eastAsia="宋体" w:hAnsi="宋体" w:cs="宋体" w:hint="eastAsia"/>
          <w:sz w:val="24"/>
          <w:szCs w:val="24"/>
        </w:rPr>
        <w:t>6.3</w:t>
      </w:r>
      <w:r>
        <w:rPr>
          <w:rFonts w:ascii="宋体" w:eastAsia="宋体" w:hAnsi="宋体" w:cs="宋体" w:hint="eastAsia"/>
          <w:sz w:val="24"/>
        </w:rPr>
        <w:t>投标方未按本技术要求和响应文件中规定的其他服务承诺提供售后服务的，每次投标方应按合同合计金额的5% 向甲方支付违约金。</w:t>
      </w:r>
    </w:p>
    <w:p w14:paraId="1BC61206" w14:textId="77777777" w:rsidR="00B325EF" w:rsidRDefault="00000000">
      <w:pPr>
        <w:pStyle w:val="a0"/>
        <w:spacing w:after="0" w:line="360" w:lineRule="auto"/>
        <w:ind w:firstLine="420"/>
        <w:rPr>
          <w:rFonts w:ascii="宋体" w:eastAsia="宋体" w:hAnsi="宋体" w:cs="宋体"/>
          <w:sz w:val="24"/>
          <w:lang w:val="en-US"/>
        </w:rPr>
      </w:pPr>
      <w:r>
        <w:rPr>
          <w:rFonts w:ascii="宋体" w:eastAsia="宋体" w:hAnsi="宋体" w:cs="宋体" w:hint="eastAsia"/>
          <w:sz w:val="24"/>
          <w:lang w:val="en-US"/>
        </w:rPr>
        <w:t>6.4任何一方违反本技术要求中“保密、廉洁条款”要求的，应承担相应的违约责任并赔偿由此造成的损失，损失累计金额超过总合同款项的5%的，损失</w:t>
      </w:r>
      <w:r>
        <w:rPr>
          <w:rFonts w:ascii="宋体" w:eastAsia="宋体" w:hAnsi="宋体" w:cs="宋体" w:hint="eastAsia"/>
          <w:sz w:val="24"/>
          <w:lang w:val="en-US"/>
        </w:rPr>
        <w:lastRenderedPageBreak/>
        <w:t>方同时有权终止合同并收回已付款项。</w:t>
      </w:r>
    </w:p>
    <w:p w14:paraId="18AE3950" w14:textId="77777777" w:rsidR="00B325EF" w:rsidRDefault="00000000">
      <w:pPr>
        <w:pStyle w:val="a0"/>
        <w:spacing w:after="0" w:line="360" w:lineRule="auto"/>
        <w:ind w:firstLine="420"/>
        <w:rPr>
          <w:rFonts w:ascii="宋体" w:eastAsia="宋体" w:hAnsi="宋体" w:cs="宋体"/>
          <w:kern w:val="2"/>
          <w:sz w:val="24"/>
          <w:lang w:val="en-US"/>
        </w:rPr>
      </w:pPr>
      <w:r>
        <w:rPr>
          <w:rFonts w:ascii="宋体" w:eastAsia="宋体" w:hAnsi="宋体" w:cs="宋体" w:hint="eastAsia"/>
          <w:kern w:val="2"/>
          <w:sz w:val="24"/>
          <w:lang w:val="en-US"/>
        </w:rPr>
        <w:t>6.5</w:t>
      </w:r>
      <w:r>
        <w:rPr>
          <w:rFonts w:ascii="宋体" w:eastAsia="宋体" w:hAnsi="宋体" w:cs="宋体"/>
          <w:kern w:val="2"/>
          <w:sz w:val="24"/>
          <w:lang w:val="en-US"/>
        </w:rPr>
        <w:t>工程师人员变更必须得到医院书面同意，否则视为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方有权按500</w:t>
      </w:r>
      <w:r>
        <w:rPr>
          <w:rFonts w:ascii="宋体" w:eastAsia="宋体" w:hAnsi="宋体" w:cs="宋体" w:hint="eastAsia"/>
          <w:kern w:val="2"/>
          <w:sz w:val="24"/>
          <w:lang w:val="en-US"/>
        </w:rPr>
        <w:t>0</w:t>
      </w:r>
      <w:r>
        <w:rPr>
          <w:rFonts w:ascii="宋体" w:eastAsia="宋体" w:hAnsi="宋体" w:cs="宋体"/>
          <w:kern w:val="2"/>
          <w:sz w:val="24"/>
          <w:lang w:val="en-US"/>
        </w:rPr>
        <w:t>元/人/次从总合同款中扣除</w:t>
      </w:r>
      <w:r>
        <w:rPr>
          <w:rFonts w:ascii="宋体" w:eastAsia="宋体" w:hAnsi="宋体" w:cs="宋体" w:hint="eastAsia"/>
          <w:kern w:val="2"/>
          <w:sz w:val="24"/>
          <w:lang w:val="en-US"/>
        </w:rPr>
        <w:t>。</w:t>
      </w:r>
    </w:p>
    <w:p w14:paraId="6ED97053" w14:textId="77777777" w:rsidR="00B325EF" w:rsidRDefault="00B325EF">
      <w:pPr>
        <w:pStyle w:val="a0"/>
        <w:spacing w:after="0" w:line="312" w:lineRule="auto"/>
        <w:ind w:firstLine="420"/>
        <w:rPr>
          <w:rFonts w:ascii="宋体" w:eastAsia="宋体" w:hAnsi="宋体" w:cs="宋体"/>
          <w:kern w:val="2"/>
          <w:sz w:val="24"/>
          <w:lang w:val="en-US"/>
        </w:rPr>
      </w:pPr>
    </w:p>
    <w:p w14:paraId="26B71E2F" w14:textId="77777777" w:rsidR="00B325EF" w:rsidRDefault="00000000">
      <w:pPr>
        <w:pStyle w:val="a0"/>
        <w:spacing w:after="0" w:line="312" w:lineRule="auto"/>
        <w:rPr>
          <w:rFonts w:ascii="宋体" w:eastAsia="宋体" w:hAnsi="宋体" w:cs="宋体"/>
          <w:b/>
          <w:bCs/>
          <w:sz w:val="28"/>
          <w:lang w:val="en-US"/>
        </w:rPr>
      </w:pPr>
      <w:bookmarkStart w:id="3" w:name="_Toc507405799"/>
      <w:bookmarkStart w:id="4" w:name="_Toc507405800"/>
      <w:bookmarkEnd w:id="2"/>
      <w:r>
        <w:rPr>
          <w:rFonts w:ascii="宋体" w:eastAsia="宋体" w:hAnsi="宋体" w:cs="宋体" w:hint="eastAsia"/>
          <w:b/>
          <w:bCs/>
          <w:sz w:val="28"/>
          <w:lang w:val="en-US"/>
        </w:rPr>
        <w:t>七、保密、廉洁协议</w:t>
      </w:r>
    </w:p>
    <w:p w14:paraId="5A0DB8A1" w14:textId="77777777" w:rsidR="00B325EF"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5B70E43C" w14:textId="77777777" w:rsidR="00B325EF"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 双方不得以任何方式向第三方泄露本项目的软件技术、设计方案以及功能配置等内容。</w:t>
      </w:r>
    </w:p>
    <w:p w14:paraId="14F0B348" w14:textId="77777777" w:rsidR="00B325EF"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7.3不以任何方式向第三方泄露在本协议开发实施过程中获取的经济、技术、数据以及双方其他非公开的信息。</w:t>
      </w:r>
    </w:p>
    <w:p w14:paraId="711A90B1" w14:textId="77777777" w:rsidR="00B325EF"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32DD7B4" w14:textId="77777777" w:rsidR="00B325EF"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30B8E28B" w14:textId="77777777" w:rsidR="00B325EF" w:rsidRDefault="00B325EF">
      <w:pPr>
        <w:pStyle w:val="a0"/>
        <w:spacing w:after="0" w:line="312" w:lineRule="auto"/>
        <w:rPr>
          <w:lang w:val="en-US"/>
        </w:rPr>
      </w:pPr>
    </w:p>
    <w:p w14:paraId="3FD7B348" w14:textId="77777777" w:rsidR="00B325EF"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八、报价</w:t>
      </w:r>
    </w:p>
    <w:p w14:paraId="5105A141" w14:textId="77777777" w:rsidR="00B325EF" w:rsidRDefault="00000000">
      <w:pPr>
        <w:pStyle w:val="a0"/>
        <w:spacing w:after="0" w:line="360" w:lineRule="auto"/>
        <w:ind w:firstLine="420"/>
        <w:rPr>
          <w:rFonts w:ascii="宋体" w:eastAsia="宋体" w:hAnsi="宋体" w:cs="宋体"/>
          <w:sz w:val="24"/>
        </w:rPr>
      </w:pPr>
      <w:r>
        <w:rPr>
          <w:rFonts w:ascii="宋体" w:eastAsia="宋体" w:hAnsi="宋体" w:cs="宋体" w:hint="eastAsia"/>
          <w:sz w:val="24"/>
          <w:lang w:val="en-US"/>
        </w:rPr>
        <w:t>8.1</w:t>
      </w:r>
      <w:r>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竞标文件提供技术偏离表、服务偏离表，并标明详细的技术和服务内容。竞标文件按系统模块报价，报价表价格包含系统软硬件费用、产品安装、调试实施、培训费用</w:t>
      </w:r>
      <w:r>
        <w:rPr>
          <w:rFonts w:ascii="宋体" w:eastAsia="宋体" w:hAnsi="宋体" w:hint="eastAsia"/>
          <w:sz w:val="24"/>
        </w:rPr>
        <w:t>等费用</w:t>
      </w:r>
      <w:r>
        <w:rPr>
          <w:rFonts w:ascii="宋体" w:eastAsia="宋体" w:hAnsi="宋体" w:cs="宋体" w:hint="eastAsia"/>
          <w:sz w:val="24"/>
        </w:rPr>
        <w:t>，以及明示所有责任、义务和一切风险。</w:t>
      </w:r>
    </w:p>
    <w:p w14:paraId="60081B1F" w14:textId="77777777" w:rsidR="00B325EF" w:rsidRDefault="00000000">
      <w:pPr>
        <w:pStyle w:val="a0"/>
        <w:spacing w:after="0" w:line="360" w:lineRule="auto"/>
        <w:ind w:firstLine="420"/>
        <w:rPr>
          <w:rFonts w:ascii="宋体" w:eastAsia="宋体" w:hAnsi="宋体" w:cs="宋体"/>
          <w:sz w:val="24"/>
        </w:rPr>
      </w:pPr>
      <w:r>
        <w:rPr>
          <w:rFonts w:ascii="宋体" w:eastAsia="宋体" w:hAnsi="宋体" w:cs="宋体" w:hint="eastAsia"/>
          <w:sz w:val="24"/>
          <w:lang w:val="en-US"/>
        </w:rPr>
        <w:t>8.2</w:t>
      </w:r>
      <w:r>
        <w:rPr>
          <w:rFonts w:ascii="宋体" w:eastAsia="宋体" w:hAnsi="宋体" w:cs="宋体" w:hint="eastAsia"/>
          <w:sz w:val="24"/>
        </w:rPr>
        <w:t>供应商必须提供必要的资质证明。</w:t>
      </w:r>
    </w:p>
    <w:p w14:paraId="32054C4E" w14:textId="77777777" w:rsidR="00B325EF" w:rsidRDefault="00B325EF">
      <w:pPr>
        <w:pStyle w:val="a0"/>
        <w:spacing w:after="0" w:line="312" w:lineRule="auto"/>
        <w:ind w:firstLine="420"/>
        <w:rPr>
          <w:lang w:val="en-US"/>
        </w:rPr>
      </w:pPr>
    </w:p>
    <w:p w14:paraId="104D1039" w14:textId="77777777" w:rsidR="00B325EF"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九、付款方式</w:t>
      </w:r>
      <w:bookmarkEnd w:id="3"/>
    </w:p>
    <w:bookmarkEnd w:id="4"/>
    <w:p w14:paraId="777423E9" w14:textId="77777777" w:rsidR="00B325EF" w:rsidRDefault="00000000">
      <w:pPr>
        <w:pStyle w:val="aa"/>
        <w:spacing w:line="360" w:lineRule="auto"/>
        <w:ind w:firstLineChars="256" w:firstLine="614"/>
        <w:rPr>
          <w:sz w:val="24"/>
        </w:rPr>
      </w:pPr>
      <w:r>
        <w:rPr>
          <w:rFonts w:ascii="宋体" w:eastAsia="宋体" w:hAnsi="宋体" w:cs="微软雅黑" w:hint="eastAsia"/>
          <w:sz w:val="24"/>
          <w:szCs w:val="24"/>
        </w:rPr>
        <w:t>合同签订后，开展商用密码应用安全性评估工作，并出具</w:t>
      </w:r>
      <w:bookmarkStart w:id="5" w:name="_Hlk170120068"/>
      <w:r>
        <w:rPr>
          <w:rFonts w:ascii="宋体" w:eastAsia="宋体" w:hAnsi="宋体" w:cs="微软雅黑" w:hint="eastAsia"/>
          <w:sz w:val="24"/>
          <w:szCs w:val="24"/>
        </w:rPr>
        <w:t>商用密码应用安全性评估报告</w:t>
      </w:r>
      <w:bookmarkEnd w:id="5"/>
      <w:r>
        <w:rPr>
          <w:rFonts w:ascii="宋体" w:eastAsia="宋体" w:hAnsi="宋体" w:cs="微软雅黑" w:hint="eastAsia"/>
          <w:sz w:val="24"/>
          <w:szCs w:val="24"/>
        </w:rPr>
        <w:t>的纸质版和电子版后，甲方向乙方支付该年度评估费用。</w:t>
      </w:r>
    </w:p>
    <w:sectPr w:rsidR="00B32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167D1" w14:textId="77777777" w:rsidR="00A225D8" w:rsidRDefault="00A225D8" w:rsidP="00183A2C">
      <w:r>
        <w:separator/>
      </w:r>
    </w:p>
  </w:endnote>
  <w:endnote w:type="continuationSeparator" w:id="0">
    <w:p w14:paraId="0B81C27B" w14:textId="77777777" w:rsidR="00A225D8" w:rsidRDefault="00A225D8" w:rsidP="0018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F8DF" w14:textId="77777777" w:rsidR="00A225D8" w:rsidRDefault="00A225D8" w:rsidP="00183A2C">
      <w:r>
        <w:separator/>
      </w:r>
    </w:p>
  </w:footnote>
  <w:footnote w:type="continuationSeparator" w:id="0">
    <w:p w14:paraId="4DE0D337" w14:textId="77777777" w:rsidR="00A225D8" w:rsidRDefault="00A225D8" w:rsidP="0018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BB650E"/>
    <w:multiLevelType w:val="singleLevel"/>
    <w:tmpl w:val="6BBB650E"/>
    <w:lvl w:ilvl="0">
      <w:start w:val="1"/>
      <w:numFmt w:val="chineseCounting"/>
      <w:suff w:val="nothing"/>
      <w:lvlText w:val="（%1）"/>
      <w:lvlJc w:val="left"/>
      <w:pPr>
        <w:ind w:left="0" w:firstLine="420"/>
      </w:pPr>
      <w:rPr>
        <w:rFonts w:hint="eastAsia"/>
      </w:rPr>
    </w:lvl>
  </w:abstractNum>
  <w:num w:numId="1" w16cid:durableId="1301499996">
    <w:abstractNumId w:val="0"/>
  </w:num>
  <w:num w:numId="2" w16cid:durableId="2077974107">
    <w:abstractNumId w:val="1"/>
  </w:num>
  <w:num w:numId="3" w16cid:durableId="32003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iOWE0M2Y5OWYwZTYyYWYwNmUzNWIwNzlhMjAzZWIifQ=="/>
  </w:docVars>
  <w:rsids>
    <w:rsidRoot w:val="003E62DF"/>
    <w:rsid w:val="000263E5"/>
    <w:rsid w:val="000833CB"/>
    <w:rsid w:val="000E2410"/>
    <w:rsid w:val="000E5053"/>
    <w:rsid w:val="000E7AC8"/>
    <w:rsid w:val="001068A0"/>
    <w:rsid w:val="00140080"/>
    <w:rsid w:val="0014199D"/>
    <w:rsid w:val="0016337C"/>
    <w:rsid w:val="00163DAB"/>
    <w:rsid w:val="00183A2C"/>
    <w:rsid w:val="001A11FC"/>
    <w:rsid w:val="001A1C12"/>
    <w:rsid w:val="001A6BF5"/>
    <w:rsid w:val="001F7BE7"/>
    <w:rsid w:val="00207BA5"/>
    <w:rsid w:val="00227340"/>
    <w:rsid w:val="002676AA"/>
    <w:rsid w:val="002A29C0"/>
    <w:rsid w:val="002E3C53"/>
    <w:rsid w:val="00306E6E"/>
    <w:rsid w:val="00313679"/>
    <w:rsid w:val="003320BA"/>
    <w:rsid w:val="003336DD"/>
    <w:rsid w:val="00346E2A"/>
    <w:rsid w:val="00387600"/>
    <w:rsid w:val="003A6B37"/>
    <w:rsid w:val="003E62DF"/>
    <w:rsid w:val="00435C7C"/>
    <w:rsid w:val="00477C6A"/>
    <w:rsid w:val="0048053D"/>
    <w:rsid w:val="00481560"/>
    <w:rsid w:val="00491534"/>
    <w:rsid w:val="004D3BA6"/>
    <w:rsid w:val="00580275"/>
    <w:rsid w:val="005C7844"/>
    <w:rsid w:val="005D449A"/>
    <w:rsid w:val="006244B1"/>
    <w:rsid w:val="00633C8C"/>
    <w:rsid w:val="0067784E"/>
    <w:rsid w:val="006A3CAE"/>
    <w:rsid w:val="006C202C"/>
    <w:rsid w:val="006D18E2"/>
    <w:rsid w:val="006E12DA"/>
    <w:rsid w:val="007427D2"/>
    <w:rsid w:val="0078603A"/>
    <w:rsid w:val="007B099F"/>
    <w:rsid w:val="007B0F99"/>
    <w:rsid w:val="007C04DE"/>
    <w:rsid w:val="007D2245"/>
    <w:rsid w:val="00836D0B"/>
    <w:rsid w:val="008A1BF4"/>
    <w:rsid w:val="008C322F"/>
    <w:rsid w:val="00930527"/>
    <w:rsid w:val="009506AF"/>
    <w:rsid w:val="00964580"/>
    <w:rsid w:val="009B5324"/>
    <w:rsid w:val="009F1B05"/>
    <w:rsid w:val="00A06C84"/>
    <w:rsid w:val="00A140D3"/>
    <w:rsid w:val="00A225D8"/>
    <w:rsid w:val="00A31A91"/>
    <w:rsid w:val="00A430A7"/>
    <w:rsid w:val="00A53F46"/>
    <w:rsid w:val="00A80E77"/>
    <w:rsid w:val="00AA22E6"/>
    <w:rsid w:val="00B325EF"/>
    <w:rsid w:val="00B46B4C"/>
    <w:rsid w:val="00B67F9A"/>
    <w:rsid w:val="00B759E0"/>
    <w:rsid w:val="00BB223B"/>
    <w:rsid w:val="00BF7BAE"/>
    <w:rsid w:val="00C012FC"/>
    <w:rsid w:val="00C65B81"/>
    <w:rsid w:val="00D355EF"/>
    <w:rsid w:val="00D373AA"/>
    <w:rsid w:val="00D5380E"/>
    <w:rsid w:val="00D8403F"/>
    <w:rsid w:val="00DB5082"/>
    <w:rsid w:val="00DC1FBB"/>
    <w:rsid w:val="00E00747"/>
    <w:rsid w:val="00E27F87"/>
    <w:rsid w:val="00E46C95"/>
    <w:rsid w:val="00E60B07"/>
    <w:rsid w:val="00E61AD4"/>
    <w:rsid w:val="00EA04B2"/>
    <w:rsid w:val="00EC4CF1"/>
    <w:rsid w:val="00EE0D63"/>
    <w:rsid w:val="00F13AA1"/>
    <w:rsid w:val="00F30FEB"/>
    <w:rsid w:val="00F82D85"/>
    <w:rsid w:val="00FC6869"/>
    <w:rsid w:val="038608DA"/>
    <w:rsid w:val="06DF14B2"/>
    <w:rsid w:val="072E01FC"/>
    <w:rsid w:val="08741252"/>
    <w:rsid w:val="0A791D80"/>
    <w:rsid w:val="0F2A1F3D"/>
    <w:rsid w:val="109B068D"/>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916040"/>
    <w:rsid w:val="25D43FBF"/>
    <w:rsid w:val="26AA16D4"/>
    <w:rsid w:val="2701359B"/>
    <w:rsid w:val="284C2F0D"/>
    <w:rsid w:val="290632D5"/>
    <w:rsid w:val="2C6E439E"/>
    <w:rsid w:val="2CA67011"/>
    <w:rsid w:val="2CF6316D"/>
    <w:rsid w:val="2E55261B"/>
    <w:rsid w:val="34906983"/>
    <w:rsid w:val="34A02F04"/>
    <w:rsid w:val="367D4F11"/>
    <w:rsid w:val="3A6B617C"/>
    <w:rsid w:val="3A965B44"/>
    <w:rsid w:val="3B4F3BCB"/>
    <w:rsid w:val="3D655CAD"/>
    <w:rsid w:val="3DCF123E"/>
    <w:rsid w:val="3FFE146B"/>
    <w:rsid w:val="41971DBD"/>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B72934"/>
    <w:rsid w:val="69A9737D"/>
    <w:rsid w:val="6A5B6461"/>
    <w:rsid w:val="6B9E401E"/>
    <w:rsid w:val="6C1A6998"/>
    <w:rsid w:val="711C77D0"/>
    <w:rsid w:val="73051406"/>
    <w:rsid w:val="73F71B2F"/>
    <w:rsid w:val="7524075C"/>
    <w:rsid w:val="76133B2A"/>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4948"/>
  <w15:docId w15:val="{5F1DC5ED-E96C-4F3D-8509-79490A87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annotation text"/>
    <w:basedOn w:val="a"/>
    <w:pPr>
      <w:jc w:val="left"/>
    </w:pPr>
  </w:style>
  <w:style w:type="paragraph" w:styleId="2">
    <w:name w:val="Body Text Indent 2"/>
    <w:basedOn w:val="a"/>
    <w:qFormat/>
    <w:pPr>
      <w:ind w:firstLine="630"/>
    </w:pPr>
    <w:rPr>
      <w:sz w:val="32"/>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customStyle="1" w:styleId="KSERT">
    <w:name w:val="KSERT"/>
    <w:basedOn w:val="a"/>
    <w:qFormat/>
    <w:pPr>
      <w:spacing w:line="360" w:lineRule="auto"/>
      <w:ind w:firstLineChars="200" w:firstLine="200"/>
    </w:pPr>
    <w:rPr>
      <w:rFonts w:ascii="Times New Roman" w:eastAsia="宋体" w:hAnsi="Times New Roman" w:cs="Times New Roman"/>
      <w:sz w:val="24"/>
      <w:szCs w:val="24"/>
    </w:rPr>
  </w:style>
  <w:style w:type="character" w:styleId="ab">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dream lin</cp:lastModifiedBy>
  <cp:revision>66</cp:revision>
  <dcterms:created xsi:type="dcterms:W3CDTF">2021-09-14T03:36:00Z</dcterms:created>
  <dcterms:modified xsi:type="dcterms:W3CDTF">2024-06-27T01:17:00Z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89FA7E76E26F407FA7FAAE468964F9F9_12</vt:lpwstr>
  </property>
</Properties>
</file>