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1AED7" w14:textId="77777777" w:rsidR="00530ECC" w:rsidRDefault="00000000">
      <w:pPr>
        <w:jc w:val="center"/>
        <w:rPr>
          <w:rFonts w:ascii="宋体" w:eastAsia="宋体" w:hAnsi="宋体"/>
          <w:sz w:val="44"/>
          <w:szCs w:val="44"/>
        </w:rPr>
      </w:pPr>
      <w:r>
        <w:rPr>
          <w:rFonts w:ascii="宋体" w:eastAsia="宋体" w:hAnsi="宋体" w:hint="eastAsia"/>
          <w:sz w:val="44"/>
          <w:szCs w:val="44"/>
        </w:rPr>
        <w:t>柳州市工人医院门诊叫号系统</w:t>
      </w:r>
      <w:r>
        <w:rPr>
          <w:rFonts w:ascii="宋体" w:eastAsia="宋体" w:hAnsi="宋体"/>
          <w:sz w:val="44"/>
          <w:szCs w:val="44"/>
        </w:rPr>
        <w:t>技术参数</w:t>
      </w:r>
      <w:r>
        <w:rPr>
          <w:rFonts w:ascii="宋体" w:eastAsia="宋体" w:hAnsi="宋体" w:hint="eastAsia"/>
          <w:sz w:val="44"/>
          <w:szCs w:val="44"/>
        </w:rPr>
        <w:t>要求</w:t>
      </w:r>
    </w:p>
    <w:p w14:paraId="213D3C08" w14:textId="77777777" w:rsidR="00530ECC" w:rsidRDefault="00530ECC">
      <w:pPr>
        <w:rPr>
          <w:rFonts w:ascii="宋体" w:eastAsia="宋体" w:hAnsi="宋体"/>
          <w:sz w:val="24"/>
          <w:szCs w:val="24"/>
        </w:rPr>
      </w:pPr>
    </w:p>
    <w:p w14:paraId="4534D526"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一、</w:t>
      </w:r>
      <w:r>
        <w:rPr>
          <w:rFonts w:ascii="宋体" w:eastAsia="宋体" w:hAnsi="宋体"/>
          <w:b/>
          <w:bCs/>
          <w:sz w:val="24"/>
          <w:szCs w:val="24"/>
        </w:rPr>
        <w:t>项目背景</w:t>
      </w:r>
    </w:p>
    <w:p w14:paraId="16E1EF45"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在医院门诊就诊中，患者不仅仅要求医院能满足看病的需要，还要求医院尽量提高就医环境、服务质量、就诊秩序、降低就诊等待时间，并且由于医院体制改革不断深入，医院市场竞争愈发激烈，为了更好的提升医院形象，提高核心竞争力，利用高科技信息化手段优化就医流程、就医等候环境，让患者拥有轻松愉悦的就医环境已经成为医院提升医院服务水平的迫切要求。</w:t>
      </w:r>
    </w:p>
    <w:p w14:paraId="74A4E315"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二、</w:t>
      </w:r>
      <w:r>
        <w:rPr>
          <w:rFonts w:ascii="宋体" w:eastAsia="宋体" w:hAnsi="宋体"/>
          <w:b/>
          <w:bCs/>
          <w:sz w:val="24"/>
          <w:szCs w:val="24"/>
        </w:rPr>
        <w:t>项目建设内容及要求</w:t>
      </w:r>
    </w:p>
    <w:p w14:paraId="74A8A598"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（一）项目整体信息化建设要求</w:t>
      </w:r>
    </w:p>
    <w:tbl>
      <w:tblPr>
        <w:tblStyle w:val="ac"/>
        <w:tblW w:w="8296" w:type="dxa"/>
        <w:jc w:val="center"/>
        <w:tblLayout w:type="fixed"/>
        <w:tblLook w:val="04A0" w:firstRow="1" w:lastRow="0" w:firstColumn="1" w:lastColumn="0" w:noHBand="0" w:noVBand="1"/>
      </w:tblPr>
      <w:tblGrid>
        <w:gridCol w:w="656"/>
        <w:gridCol w:w="1607"/>
        <w:gridCol w:w="1418"/>
        <w:gridCol w:w="4615"/>
      </w:tblGrid>
      <w:tr w:rsidR="00530ECC" w14:paraId="78763631" w14:textId="77777777">
        <w:trPr>
          <w:jc w:val="center"/>
        </w:trPr>
        <w:tc>
          <w:tcPr>
            <w:tcW w:w="656" w:type="dxa"/>
          </w:tcPr>
          <w:p w14:paraId="04E5B9E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序号</w:t>
            </w:r>
          </w:p>
        </w:tc>
        <w:tc>
          <w:tcPr>
            <w:tcW w:w="1607" w:type="dxa"/>
          </w:tcPr>
          <w:p w14:paraId="7C1A566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名称</w:t>
            </w:r>
          </w:p>
        </w:tc>
        <w:tc>
          <w:tcPr>
            <w:tcW w:w="1418" w:type="dxa"/>
          </w:tcPr>
          <w:p w14:paraId="19713B5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功能</w:t>
            </w:r>
          </w:p>
        </w:tc>
        <w:tc>
          <w:tcPr>
            <w:tcW w:w="4615" w:type="dxa"/>
          </w:tcPr>
          <w:p w14:paraId="27FEE3C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内涵描述</w:t>
            </w:r>
          </w:p>
        </w:tc>
      </w:tr>
      <w:tr w:rsidR="00530ECC" w14:paraId="206C313B" w14:textId="77777777">
        <w:trPr>
          <w:jc w:val="center"/>
        </w:trPr>
        <w:tc>
          <w:tcPr>
            <w:tcW w:w="656" w:type="dxa"/>
            <w:vMerge w:val="restart"/>
            <w:vAlign w:val="center"/>
          </w:tcPr>
          <w:p w14:paraId="6A09E64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1</w:t>
            </w:r>
          </w:p>
        </w:tc>
        <w:tc>
          <w:tcPr>
            <w:tcW w:w="1607" w:type="dxa"/>
            <w:vMerge w:val="restart"/>
            <w:vAlign w:val="center"/>
          </w:tcPr>
          <w:p w14:paraId="18D3B14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自助报到模块</w:t>
            </w:r>
          </w:p>
        </w:tc>
        <w:tc>
          <w:tcPr>
            <w:tcW w:w="1418" w:type="dxa"/>
            <w:vAlign w:val="center"/>
          </w:tcPr>
          <w:p w14:paraId="0C44737E"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线上报到</w:t>
            </w:r>
          </w:p>
        </w:tc>
        <w:tc>
          <w:tcPr>
            <w:tcW w:w="4615" w:type="dxa"/>
            <w:vAlign w:val="center"/>
          </w:tcPr>
          <w:p w14:paraId="390F70EE"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支持微信、支付宝小程序线上报到</w:t>
            </w:r>
          </w:p>
        </w:tc>
      </w:tr>
      <w:tr w:rsidR="00530ECC" w14:paraId="58E63520" w14:textId="77777777">
        <w:trPr>
          <w:jc w:val="center"/>
        </w:trPr>
        <w:tc>
          <w:tcPr>
            <w:tcW w:w="656" w:type="dxa"/>
            <w:vMerge/>
            <w:vAlign w:val="center"/>
          </w:tcPr>
          <w:p w14:paraId="71A964F2"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0A9280D1"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316490C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线下报到</w:t>
            </w:r>
          </w:p>
        </w:tc>
        <w:tc>
          <w:tcPr>
            <w:tcW w:w="4615" w:type="dxa"/>
            <w:vAlign w:val="center"/>
          </w:tcPr>
          <w:p w14:paraId="7A137E6E"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通过自助报到机，支持多码自动识别，系统自动处理报到，报到成功自动进入候诊队列，系统提示候诊人数，界面验收可自由配置，支持分时段报到，扫码动态提示</w:t>
            </w:r>
          </w:p>
        </w:tc>
      </w:tr>
      <w:tr w:rsidR="00530ECC" w14:paraId="36C96B89" w14:textId="77777777">
        <w:trPr>
          <w:jc w:val="center"/>
        </w:trPr>
        <w:tc>
          <w:tcPr>
            <w:tcW w:w="656" w:type="dxa"/>
            <w:vMerge/>
            <w:vAlign w:val="center"/>
          </w:tcPr>
          <w:p w14:paraId="1290ED83"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5CF468BF"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27633D0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爽约惩罚</w:t>
            </w:r>
          </w:p>
        </w:tc>
        <w:tc>
          <w:tcPr>
            <w:tcW w:w="4615" w:type="dxa"/>
            <w:vAlign w:val="center"/>
          </w:tcPr>
          <w:p w14:paraId="252926FD"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支持自定义爽约规则</w:t>
            </w:r>
          </w:p>
        </w:tc>
      </w:tr>
      <w:tr w:rsidR="00530ECC" w14:paraId="31CD594A" w14:textId="77777777">
        <w:trPr>
          <w:jc w:val="center"/>
        </w:trPr>
        <w:tc>
          <w:tcPr>
            <w:tcW w:w="656" w:type="dxa"/>
            <w:vMerge w:val="restart"/>
            <w:vAlign w:val="center"/>
          </w:tcPr>
          <w:p w14:paraId="682F466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2</w:t>
            </w:r>
          </w:p>
        </w:tc>
        <w:tc>
          <w:tcPr>
            <w:tcW w:w="1607" w:type="dxa"/>
            <w:vMerge w:val="restart"/>
            <w:vAlign w:val="center"/>
          </w:tcPr>
          <w:p w14:paraId="78ABC86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等待队列查询模块</w:t>
            </w:r>
          </w:p>
        </w:tc>
        <w:tc>
          <w:tcPr>
            <w:tcW w:w="1418" w:type="dxa"/>
            <w:vAlign w:val="center"/>
          </w:tcPr>
          <w:p w14:paraId="71334CF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线上查询</w:t>
            </w:r>
          </w:p>
        </w:tc>
        <w:tc>
          <w:tcPr>
            <w:tcW w:w="4615" w:type="dxa"/>
            <w:vAlign w:val="center"/>
          </w:tcPr>
          <w:p w14:paraId="581B7E69"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等待队列查询，到号提醒</w:t>
            </w:r>
          </w:p>
        </w:tc>
      </w:tr>
      <w:tr w:rsidR="00530ECC" w14:paraId="1AEDC4AC" w14:textId="77777777">
        <w:trPr>
          <w:jc w:val="center"/>
        </w:trPr>
        <w:tc>
          <w:tcPr>
            <w:tcW w:w="656" w:type="dxa"/>
            <w:vMerge/>
            <w:vAlign w:val="center"/>
          </w:tcPr>
          <w:p w14:paraId="2DE728E0"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1817EDAC"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6905A03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线下查询</w:t>
            </w:r>
          </w:p>
        </w:tc>
        <w:tc>
          <w:tcPr>
            <w:tcW w:w="4615" w:type="dxa"/>
            <w:vAlign w:val="center"/>
          </w:tcPr>
          <w:p w14:paraId="17E08227"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等待队列展示，科室队列展示</w:t>
            </w:r>
          </w:p>
        </w:tc>
      </w:tr>
      <w:tr w:rsidR="00530ECC" w14:paraId="7695B4F9" w14:textId="77777777">
        <w:trPr>
          <w:jc w:val="center"/>
        </w:trPr>
        <w:tc>
          <w:tcPr>
            <w:tcW w:w="656" w:type="dxa"/>
            <w:vMerge w:val="restart"/>
            <w:vAlign w:val="center"/>
          </w:tcPr>
          <w:p w14:paraId="2E9EBE4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3</w:t>
            </w:r>
          </w:p>
        </w:tc>
        <w:tc>
          <w:tcPr>
            <w:tcW w:w="1607" w:type="dxa"/>
            <w:vMerge w:val="restart"/>
            <w:vAlign w:val="center"/>
          </w:tcPr>
          <w:p w14:paraId="1AF72BD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叫号模块</w:t>
            </w:r>
          </w:p>
        </w:tc>
        <w:tc>
          <w:tcPr>
            <w:tcW w:w="1418" w:type="dxa"/>
            <w:vAlign w:val="center"/>
          </w:tcPr>
          <w:p w14:paraId="1759ED31"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医生排班</w:t>
            </w:r>
          </w:p>
        </w:tc>
        <w:tc>
          <w:tcPr>
            <w:tcW w:w="4615" w:type="dxa"/>
            <w:vAlign w:val="center"/>
          </w:tcPr>
          <w:p w14:paraId="6FED1D9B"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支持独立客户端排班，支读取his排班视图</w:t>
            </w:r>
          </w:p>
        </w:tc>
      </w:tr>
      <w:tr w:rsidR="00530ECC" w14:paraId="740E9D00" w14:textId="77777777">
        <w:trPr>
          <w:jc w:val="center"/>
        </w:trPr>
        <w:tc>
          <w:tcPr>
            <w:tcW w:w="656" w:type="dxa"/>
            <w:vMerge/>
            <w:vAlign w:val="center"/>
          </w:tcPr>
          <w:p w14:paraId="684CA36C"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5F2666E2"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F45E79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专病门诊</w:t>
            </w:r>
          </w:p>
        </w:tc>
        <w:tc>
          <w:tcPr>
            <w:tcW w:w="4615" w:type="dxa"/>
            <w:vAlign w:val="center"/>
          </w:tcPr>
          <w:p w14:paraId="17D22628"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可自定义专病门诊名称，支持一个医生关联多个专科及亚专科，并支持同时登陆</w:t>
            </w:r>
          </w:p>
        </w:tc>
      </w:tr>
      <w:tr w:rsidR="00530ECC" w14:paraId="5C4FCDBE" w14:textId="77777777">
        <w:trPr>
          <w:jc w:val="center"/>
        </w:trPr>
        <w:tc>
          <w:tcPr>
            <w:tcW w:w="656" w:type="dxa"/>
            <w:vMerge/>
            <w:vAlign w:val="center"/>
          </w:tcPr>
          <w:p w14:paraId="6FAA0C5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69A89C34"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047D6A0F" w14:textId="77777777" w:rsidR="00530ECC" w:rsidRDefault="00000000">
            <w:pPr>
              <w:pStyle w:val="ad"/>
              <w:spacing w:line="360" w:lineRule="auto"/>
              <w:ind w:left="420" w:firstLineChars="0" w:hanging="420"/>
              <w:jc w:val="center"/>
              <w:rPr>
                <w:rFonts w:ascii="宋体" w:eastAsia="宋体" w:hAnsi="宋体"/>
                <w:szCs w:val="21"/>
              </w:rPr>
            </w:pPr>
            <w:r>
              <w:rPr>
                <w:rFonts w:ascii="宋体" w:eastAsia="宋体" w:hAnsi="宋体" w:hint="eastAsia"/>
                <w:szCs w:val="21"/>
              </w:rPr>
              <w:t>分诊排号</w:t>
            </w:r>
          </w:p>
        </w:tc>
        <w:tc>
          <w:tcPr>
            <w:tcW w:w="4615" w:type="dxa"/>
          </w:tcPr>
          <w:p w14:paraId="5A5A7BE4" w14:textId="77777777" w:rsidR="00530ECC" w:rsidRDefault="00000000">
            <w:pPr>
              <w:spacing w:line="360" w:lineRule="auto"/>
              <w:rPr>
                <w:rFonts w:ascii="宋体" w:eastAsia="宋体" w:hAnsi="宋体"/>
                <w:szCs w:val="21"/>
              </w:rPr>
            </w:pPr>
            <w:r>
              <w:rPr>
                <w:rFonts w:ascii="宋体" w:eastAsia="宋体" w:hAnsi="宋体" w:hint="eastAsia"/>
                <w:szCs w:val="21"/>
              </w:rPr>
              <w:t>支持手动、自动排号，支持对优先号、回看报告、过号等规则进行设置及自定义</w:t>
            </w:r>
          </w:p>
        </w:tc>
      </w:tr>
      <w:tr w:rsidR="00530ECC" w14:paraId="3D9D1B97" w14:textId="77777777">
        <w:trPr>
          <w:jc w:val="center"/>
        </w:trPr>
        <w:tc>
          <w:tcPr>
            <w:tcW w:w="656" w:type="dxa"/>
            <w:vMerge/>
            <w:vAlign w:val="center"/>
          </w:tcPr>
          <w:p w14:paraId="7C94CBC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735ACF15"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7DC75C9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排号显示</w:t>
            </w:r>
          </w:p>
        </w:tc>
        <w:tc>
          <w:tcPr>
            <w:tcW w:w="4615" w:type="dxa"/>
            <w:vAlign w:val="center"/>
          </w:tcPr>
          <w:p w14:paraId="64376EA8"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支持对预约号、优先号、回看报告、过号等类别进行标识，支持显示样式编辑</w:t>
            </w:r>
          </w:p>
        </w:tc>
      </w:tr>
      <w:tr w:rsidR="00530ECC" w14:paraId="23BEFB19" w14:textId="77777777">
        <w:trPr>
          <w:jc w:val="center"/>
        </w:trPr>
        <w:tc>
          <w:tcPr>
            <w:tcW w:w="656" w:type="dxa"/>
            <w:vMerge/>
            <w:vAlign w:val="center"/>
          </w:tcPr>
          <w:p w14:paraId="4F3853A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3EEE5223"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7D1D717"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护士站管理</w:t>
            </w:r>
          </w:p>
        </w:tc>
        <w:tc>
          <w:tcPr>
            <w:tcW w:w="4615" w:type="dxa"/>
            <w:vAlign w:val="center"/>
          </w:tcPr>
          <w:p w14:paraId="2835670C"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支持人工报到，查询该区域患者信息和医生出诊信息，支持人工为特殊患者进转诊、插队、更换</w:t>
            </w:r>
            <w:r>
              <w:rPr>
                <w:rFonts w:ascii="宋体" w:eastAsia="宋体" w:hAnsi="宋体" w:hint="eastAsia"/>
                <w:szCs w:val="21"/>
              </w:rPr>
              <w:lastRenderedPageBreak/>
              <w:t>医生等操作</w:t>
            </w:r>
          </w:p>
        </w:tc>
      </w:tr>
      <w:tr w:rsidR="00530ECC" w14:paraId="58400F9A" w14:textId="77777777">
        <w:trPr>
          <w:jc w:val="center"/>
        </w:trPr>
        <w:tc>
          <w:tcPr>
            <w:tcW w:w="656" w:type="dxa"/>
            <w:vMerge/>
            <w:vAlign w:val="center"/>
          </w:tcPr>
          <w:p w14:paraId="70B3A95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3774AF2C"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1270FDE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医生端呼叫</w:t>
            </w:r>
          </w:p>
        </w:tc>
        <w:tc>
          <w:tcPr>
            <w:tcW w:w="4615" w:type="dxa"/>
            <w:vAlign w:val="center"/>
          </w:tcPr>
          <w:p w14:paraId="13CA703A"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从his工作站直接进行呼叫，避免增加操作窗口</w:t>
            </w:r>
          </w:p>
        </w:tc>
      </w:tr>
      <w:tr w:rsidR="00530ECC" w14:paraId="78908AC9" w14:textId="77777777">
        <w:trPr>
          <w:jc w:val="center"/>
        </w:trPr>
        <w:tc>
          <w:tcPr>
            <w:tcW w:w="656" w:type="dxa"/>
            <w:vMerge/>
            <w:vAlign w:val="center"/>
          </w:tcPr>
          <w:p w14:paraId="2CA35911"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119CBE04"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453254F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病人转诊</w:t>
            </w:r>
          </w:p>
        </w:tc>
        <w:tc>
          <w:tcPr>
            <w:tcW w:w="4615" w:type="dxa"/>
            <w:vAlign w:val="center"/>
          </w:tcPr>
          <w:p w14:paraId="36F1E2A4"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支持一键转诊，可定义转诊规则</w:t>
            </w:r>
          </w:p>
        </w:tc>
      </w:tr>
      <w:tr w:rsidR="00530ECC" w14:paraId="119BFA0F" w14:textId="77777777">
        <w:trPr>
          <w:jc w:val="center"/>
        </w:trPr>
        <w:tc>
          <w:tcPr>
            <w:tcW w:w="656" w:type="dxa"/>
            <w:vMerge/>
            <w:vAlign w:val="center"/>
          </w:tcPr>
          <w:p w14:paraId="5C293FB9"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357E7C0B"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06971A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医技叫号</w:t>
            </w:r>
          </w:p>
        </w:tc>
        <w:tc>
          <w:tcPr>
            <w:tcW w:w="4615" w:type="dxa"/>
            <w:vAlign w:val="center"/>
          </w:tcPr>
          <w:p w14:paraId="783B2F8C"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支持对接医技预约平台或直接与医技业务系统对接实现排好队列展示及叫号</w:t>
            </w:r>
          </w:p>
        </w:tc>
      </w:tr>
      <w:tr w:rsidR="00530ECC" w14:paraId="6160F1CC" w14:textId="77777777">
        <w:trPr>
          <w:jc w:val="center"/>
        </w:trPr>
        <w:tc>
          <w:tcPr>
            <w:tcW w:w="656" w:type="dxa"/>
            <w:vMerge w:val="restart"/>
            <w:vAlign w:val="center"/>
          </w:tcPr>
          <w:p w14:paraId="27D4D004" w14:textId="77777777" w:rsidR="00530ECC" w:rsidRDefault="00000000">
            <w:pPr>
              <w:spacing w:line="360" w:lineRule="auto"/>
              <w:jc w:val="center"/>
              <w:rPr>
                <w:rFonts w:ascii="宋体" w:eastAsia="宋体" w:hAnsi="宋体"/>
                <w:szCs w:val="21"/>
              </w:rPr>
            </w:pPr>
            <w:r>
              <w:rPr>
                <w:rFonts w:ascii="宋体" w:eastAsia="宋体" w:hAnsi="宋体" w:hint="eastAsia"/>
                <w:szCs w:val="21"/>
              </w:rPr>
              <w:t>4</w:t>
            </w:r>
          </w:p>
        </w:tc>
        <w:tc>
          <w:tcPr>
            <w:tcW w:w="1607" w:type="dxa"/>
            <w:vMerge w:val="restart"/>
            <w:vAlign w:val="center"/>
          </w:tcPr>
          <w:p w14:paraId="2A3CF6A2"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后台管理模块</w:t>
            </w:r>
          </w:p>
        </w:tc>
        <w:tc>
          <w:tcPr>
            <w:tcW w:w="1418" w:type="dxa"/>
            <w:vAlign w:val="center"/>
          </w:tcPr>
          <w:p w14:paraId="7FCE5BC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权限管理</w:t>
            </w:r>
          </w:p>
        </w:tc>
        <w:tc>
          <w:tcPr>
            <w:tcW w:w="4615" w:type="dxa"/>
          </w:tcPr>
          <w:p w14:paraId="2AA39A3D"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用户管理，支持权限分发定义，支持导诊、门诊医生、门诊部管理的角色权限定义；</w:t>
            </w:r>
          </w:p>
        </w:tc>
      </w:tr>
      <w:tr w:rsidR="00530ECC" w14:paraId="1DF06AC3" w14:textId="77777777">
        <w:trPr>
          <w:jc w:val="center"/>
        </w:trPr>
        <w:tc>
          <w:tcPr>
            <w:tcW w:w="656" w:type="dxa"/>
            <w:vMerge/>
            <w:vAlign w:val="center"/>
          </w:tcPr>
          <w:p w14:paraId="5F28FE91"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42BAEA40"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17B9707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医生管理</w:t>
            </w:r>
          </w:p>
        </w:tc>
        <w:tc>
          <w:tcPr>
            <w:tcW w:w="4615" w:type="dxa"/>
          </w:tcPr>
          <w:p w14:paraId="401C6F8E"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支持手动增删改查医生信息，支持自动和手动同步h</w:t>
            </w:r>
            <w:r>
              <w:rPr>
                <w:rFonts w:ascii="宋体" w:eastAsia="宋体" w:hAnsi="宋体"/>
                <w:szCs w:val="21"/>
              </w:rPr>
              <w:t>is</w:t>
            </w:r>
            <w:r>
              <w:rPr>
                <w:rFonts w:ascii="宋体" w:eastAsia="宋体" w:hAnsi="宋体" w:hint="eastAsia"/>
                <w:szCs w:val="21"/>
              </w:rPr>
              <w:t>医生信息、科室关联等相关数据视图</w:t>
            </w:r>
          </w:p>
        </w:tc>
      </w:tr>
      <w:tr w:rsidR="00530ECC" w14:paraId="7E0612FB" w14:textId="77777777">
        <w:trPr>
          <w:jc w:val="center"/>
        </w:trPr>
        <w:tc>
          <w:tcPr>
            <w:tcW w:w="656" w:type="dxa"/>
            <w:vMerge/>
            <w:vAlign w:val="center"/>
          </w:tcPr>
          <w:p w14:paraId="2B3C7BF4"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4A6C138F"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2F373F9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设备管理</w:t>
            </w:r>
          </w:p>
        </w:tc>
        <w:tc>
          <w:tcPr>
            <w:tcW w:w="4615" w:type="dxa"/>
          </w:tcPr>
          <w:p w14:paraId="758EB015"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添加、修改设备信息，包含设备名称、I</w:t>
            </w:r>
            <w:r>
              <w:rPr>
                <w:rFonts w:ascii="宋体" w:eastAsia="宋体" w:hAnsi="宋体"/>
                <w:szCs w:val="21"/>
              </w:rPr>
              <w:t>P</w:t>
            </w:r>
            <w:r>
              <w:rPr>
                <w:rFonts w:ascii="宋体" w:eastAsia="宋体" w:hAnsi="宋体" w:hint="eastAsia"/>
                <w:szCs w:val="21"/>
              </w:rPr>
              <w:t>、使用状态、位置信息等。</w:t>
            </w:r>
          </w:p>
        </w:tc>
      </w:tr>
      <w:tr w:rsidR="00530ECC" w14:paraId="378BD066" w14:textId="77777777">
        <w:trPr>
          <w:jc w:val="center"/>
        </w:trPr>
        <w:tc>
          <w:tcPr>
            <w:tcW w:w="656" w:type="dxa"/>
            <w:vMerge/>
            <w:vAlign w:val="center"/>
          </w:tcPr>
          <w:p w14:paraId="4A13230A"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5B341A36"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78DE72D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信息发布</w:t>
            </w:r>
          </w:p>
        </w:tc>
        <w:tc>
          <w:tcPr>
            <w:tcW w:w="4615" w:type="dxa"/>
          </w:tcPr>
          <w:p w14:paraId="08E796AB"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支持医生排班信息发布及文字、图片、视频等宣传资料上传展示</w:t>
            </w:r>
          </w:p>
        </w:tc>
      </w:tr>
      <w:tr w:rsidR="00530ECC" w14:paraId="40532D25" w14:textId="77777777">
        <w:trPr>
          <w:jc w:val="center"/>
        </w:trPr>
        <w:tc>
          <w:tcPr>
            <w:tcW w:w="656" w:type="dxa"/>
            <w:vMerge/>
            <w:vAlign w:val="center"/>
          </w:tcPr>
          <w:p w14:paraId="09C6AE54"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261A74C1"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5FFDD85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信息监控</w:t>
            </w:r>
          </w:p>
        </w:tc>
        <w:tc>
          <w:tcPr>
            <w:tcW w:w="4615" w:type="dxa"/>
          </w:tcPr>
          <w:p w14:paraId="286185B5"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对各院区门诊流量实时监控，可设置各分诊区域流量预警</w:t>
            </w:r>
          </w:p>
        </w:tc>
      </w:tr>
      <w:tr w:rsidR="00530ECC" w14:paraId="3B92ED7E" w14:textId="77777777">
        <w:trPr>
          <w:jc w:val="center"/>
        </w:trPr>
        <w:tc>
          <w:tcPr>
            <w:tcW w:w="656" w:type="dxa"/>
            <w:vMerge/>
            <w:vAlign w:val="center"/>
          </w:tcPr>
          <w:p w14:paraId="51F7CDB7" w14:textId="77777777" w:rsidR="00530ECC" w:rsidRDefault="00530ECC">
            <w:pPr>
              <w:pStyle w:val="ad"/>
              <w:spacing w:line="360" w:lineRule="auto"/>
              <w:ind w:firstLineChars="0" w:firstLine="0"/>
              <w:jc w:val="center"/>
              <w:rPr>
                <w:rFonts w:ascii="宋体" w:eastAsia="宋体" w:hAnsi="宋体"/>
                <w:szCs w:val="21"/>
              </w:rPr>
            </w:pPr>
          </w:p>
        </w:tc>
        <w:tc>
          <w:tcPr>
            <w:tcW w:w="1607" w:type="dxa"/>
            <w:vMerge/>
            <w:vAlign w:val="center"/>
          </w:tcPr>
          <w:p w14:paraId="2A9BC730" w14:textId="77777777" w:rsidR="00530ECC" w:rsidRDefault="00530ECC">
            <w:pPr>
              <w:pStyle w:val="ad"/>
              <w:spacing w:line="360" w:lineRule="auto"/>
              <w:ind w:firstLineChars="0" w:firstLine="0"/>
              <w:jc w:val="center"/>
              <w:rPr>
                <w:rFonts w:ascii="宋体" w:eastAsia="宋体" w:hAnsi="宋体"/>
                <w:szCs w:val="21"/>
              </w:rPr>
            </w:pPr>
          </w:p>
        </w:tc>
        <w:tc>
          <w:tcPr>
            <w:tcW w:w="1418" w:type="dxa"/>
            <w:vAlign w:val="center"/>
          </w:tcPr>
          <w:p w14:paraId="353550E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数据统计</w:t>
            </w:r>
          </w:p>
        </w:tc>
        <w:tc>
          <w:tcPr>
            <w:tcW w:w="4615" w:type="dxa"/>
          </w:tcPr>
          <w:p w14:paraId="596CBCC6" w14:textId="77777777" w:rsidR="00530ECC" w:rsidRDefault="00000000">
            <w:pPr>
              <w:pStyle w:val="ad"/>
              <w:spacing w:line="360" w:lineRule="auto"/>
              <w:ind w:firstLineChars="0" w:firstLine="0"/>
              <w:rPr>
                <w:rFonts w:ascii="宋体" w:eastAsia="宋体" w:hAnsi="宋体"/>
                <w:szCs w:val="21"/>
              </w:rPr>
            </w:pPr>
            <w:r>
              <w:rPr>
                <w:rFonts w:ascii="宋体" w:eastAsia="宋体" w:hAnsi="宋体" w:hint="eastAsia"/>
                <w:szCs w:val="21"/>
              </w:rPr>
              <w:t>支持医生签到时间统计、每日/月/年门诊人数统计，各科门诊诊病时间统计、病人等候时间统计、专病门诊数据统计等，并支持生成相应图表</w:t>
            </w:r>
          </w:p>
        </w:tc>
      </w:tr>
    </w:tbl>
    <w:p w14:paraId="0EADD464"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（二）硬件配置要求</w:t>
      </w:r>
    </w:p>
    <w:tbl>
      <w:tblPr>
        <w:tblStyle w:val="ac"/>
        <w:tblW w:w="8500" w:type="dxa"/>
        <w:jc w:val="center"/>
        <w:tblLayout w:type="fixed"/>
        <w:tblLook w:val="04A0" w:firstRow="1" w:lastRow="0" w:firstColumn="1" w:lastColumn="0" w:noHBand="0" w:noVBand="1"/>
      </w:tblPr>
      <w:tblGrid>
        <w:gridCol w:w="704"/>
        <w:gridCol w:w="1276"/>
        <w:gridCol w:w="4252"/>
        <w:gridCol w:w="1418"/>
        <w:gridCol w:w="850"/>
      </w:tblGrid>
      <w:tr w:rsidR="00530ECC" w14:paraId="77DF1B1C" w14:textId="77777777">
        <w:trPr>
          <w:jc w:val="center"/>
        </w:trPr>
        <w:tc>
          <w:tcPr>
            <w:tcW w:w="704" w:type="dxa"/>
          </w:tcPr>
          <w:p w14:paraId="3DB9BD1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序号</w:t>
            </w:r>
          </w:p>
        </w:tc>
        <w:tc>
          <w:tcPr>
            <w:tcW w:w="1276" w:type="dxa"/>
          </w:tcPr>
          <w:p w14:paraId="1998277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名称</w:t>
            </w:r>
          </w:p>
        </w:tc>
        <w:tc>
          <w:tcPr>
            <w:tcW w:w="4252" w:type="dxa"/>
          </w:tcPr>
          <w:p w14:paraId="7D2F1A0E"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规格</w:t>
            </w:r>
          </w:p>
        </w:tc>
        <w:tc>
          <w:tcPr>
            <w:tcW w:w="1418" w:type="dxa"/>
          </w:tcPr>
          <w:p w14:paraId="130787C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数量</w:t>
            </w:r>
          </w:p>
        </w:tc>
        <w:tc>
          <w:tcPr>
            <w:tcW w:w="850" w:type="dxa"/>
          </w:tcPr>
          <w:p w14:paraId="22F04DA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单位</w:t>
            </w:r>
          </w:p>
        </w:tc>
      </w:tr>
      <w:tr w:rsidR="00530ECC" w14:paraId="42F906F4" w14:textId="77777777">
        <w:trPr>
          <w:jc w:val="center"/>
        </w:trPr>
        <w:tc>
          <w:tcPr>
            <w:tcW w:w="704" w:type="dxa"/>
            <w:vAlign w:val="center"/>
          </w:tcPr>
          <w:p w14:paraId="45200A8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1</w:t>
            </w:r>
          </w:p>
        </w:tc>
        <w:tc>
          <w:tcPr>
            <w:tcW w:w="1276" w:type="dxa"/>
            <w:vAlign w:val="center"/>
          </w:tcPr>
          <w:p w14:paraId="794041D7"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55英寸一次叫号屏</w:t>
            </w:r>
          </w:p>
        </w:tc>
        <w:tc>
          <w:tcPr>
            <w:tcW w:w="4252" w:type="dxa"/>
            <w:vAlign w:val="center"/>
          </w:tcPr>
          <w:p w14:paraId="312AD7C8" w14:textId="77777777" w:rsidR="00530ECC" w:rsidRDefault="00000000">
            <w:pPr>
              <w:spacing w:line="360" w:lineRule="auto"/>
              <w:jc w:val="left"/>
              <w:rPr>
                <w:rFonts w:ascii="宋体" w:eastAsia="宋体" w:hAnsi="宋体"/>
                <w:szCs w:val="21"/>
              </w:rPr>
            </w:pPr>
            <w:r>
              <w:rPr>
                <w:rFonts w:ascii="宋体" w:eastAsia="宋体" w:hAnsi="宋体" w:hint="eastAsia"/>
                <w:szCs w:val="21"/>
              </w:rPr>
              <w:t>屏幕尺寸≥</w:t>
            </w:r>
            <w:r>
              <w:rPr>
                <w:rFonts w:ascii="宋体" w:eastAsia="宋体" w:hAnsi="宋体"/>
                <w:szCs w:val="21"/>
              </w:rPr>
              <w:t>55寸</w:t>
            </w:r>
          </w:p>
          <w:p w14:paraId="53A4E51A" w14:textId="77777777" w:rsidR="00530ECC" w:rsidRDefault="00000000">
            <w:pPr>
              <w:spacing w:line="360" w:lineRule="auto"/>
              <w:jc w:val="left"/>
              <w:rPr>
                <w:rFonts w:ascii="宋体" w:eastAsia="宋体" w:hAnsi="宋体"/>
                <w:szCs w:val="21"/>
              </w:rPr>
            </w:pPr>
            <w:r>
              <w:rPr>
                <w:rFonts w:ascii="宋体" w:eastAsia="宋体" w:hAnsi="宋体" w:hint="eastAsia"/>
                <w:szCs w:val="21"/>
              </w:rPr>
              <w:t>整体厚度≤</w:t>
            </w:r>
            <w:r>
              <w:rPr>
                <w:rFonts w:ascii="宋体" w:eastAsia="宋体" w:hAnsi="宋体"/>
                <w:szCs w:val="21"/>
              </w:rPr>
              <w:t>55MM</w:t>
            </w:r>
          </w:p>
          <w:p w14:paraId="77F6014A" w14:textId="77777777" w:rsidR="00530ECC" w:rsidRDefault="00000000">
            <w:pPr>
              <w:spacing w:line="360" w:lineRule="auto"/>
              <w:jc w:val="left"/>
              <w:rPr>
                <w:rFonts w:ascii="宋体" w:eastAsia="宋体" w:hAnsi="宋体"/>
                <w:szCs w:val="21"/>
              </w:rPr>
            </w:pPr>
            <w:r>
              <w:rPr>
                <w:rFonts w:ascii="宋体" w:eastAsia="宋体" w:hAnsi="宋体" w:hint="eastAsia"/>
                <w:szCs w:val="21"/>
              </w:rPr>
              <w:t>电源</w:t>
            </w:r>
            <w:r>
              <w:rPr>
                <w:rFonts w:ascii="宋体" w:eastAsia="宋体" w:hAnsi="宋体"/>
                <w:szCs w:val="21"/>
              </w:rPr>
              <w:t xml:space="preserve">220V  </w:t>
            </w:r>
          </w:p>
          <w:p w14:paraId="339C74D6" w14:textId="77777777" w:rsidR="00530ECC" w:rsidRDefault="00000000">
            <w:pPr>
              <w:spacing w:line="360" w:lineRule="auto"/>
              <w:jc w:val="left"/>
              <w:rPr>
                <w:rFonts w:ascii="宋体" w:eastAsia="宋体" w:hAnsi="宋体"/>
                <w:szCs w:val="21"/>
              </w:rPr>
            </w:pPr>
            <w:r>
              <w:rPr>
                <w:rFonts w:ascii="宋体" w:eastAsia="宋体" w:hAnsi="宋体" w:hint="eastAsia"/>
                <w:szCs w:val="21"/>
              </w:rPr>
              <w:t>安装方式：壁挂、吊装</w:t>
            </w:r>
          </w:p>
          <w:p w14:paraId="143B0073" w14:textId="77777777" w:rsidR="00530ECC" w:rsidRDefault="00000000">
            <w:pPr>
              <w:spacing w:line="360" w:lineRule="auto"/>
              <w:jc w:val="left"/>
              <w:rPr>
                <w:rFonts w:ascii="宋体" w:eastAsia="宋体" w:hAnsi="宋体"/>
                <w:szCs w:val="21"/>
              </w:rPr>
            </w:pPr>
            <w:r>
              <w:rPr>
                <w:rFonts w:ascii="宋体" w:eastAsia="宋体" w:hAnsi="宋体" w:hint="eastAsia"/>
                <w:szCs w:val="21"/>
              </w:rPr>
              <w:t>IPS屏</w:t>
            </w:r>
          </w:p>
          <w:p w14:paraId="368CF2ED" w14:textId="77777777" w:rsidR="00530ECC" w:rsidRDefault="00000000">
            <w:pPr>
              <w:spacing w:line="360" w:lineRule="auto"/>
              <w:jc w:val="left"/>
              <w:rPr>
                <w:rFonts w:ascii="宋体" w:eastAsia="宋体" w:hAnsi="宋体"/>
                <w:szCs w:val="21"/>
              </w:rPr>
            </w:pPr>
            <w:r>
              <w:rPr>
                <w:rFonts w:ascii="宋体" w:eastAsia="宋体" w:hAnsi="宋体" w:hint="eastAsia"/>
                <w:szCs w:val="21"/>
              </w:rPr>
              <w:t>亮度：</w:t>
            </w:r>
            <w:r>
              <w:rPr>
                <w:rFonts w:ascii="宋体" w:eastAsia="宋体" w:hAnsi="宋体"/>
                <w:szCs w:val="21"/>
              </w:rPr>
              <w:t>250cd以上</w:t>
            </w:r>
          </w:p>
          <w:p w14:paraId="58503BF2"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分辨率≥</w:t>
            </w:r>
            <w:r>
              <w:rPr>
                <w:rFonts w:ascii="宋体" w:eastAsia="宋体" w:hAnsi="宋体"/>
                <w:szCs w:val="21"/>
              </w:rPr>
              <w:t>1920*1080  高清显示</w:t>
            </w:r>
          </w:p>
          <w:p w14:paraId="1918A88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操作系统：安卓8.0以上</w:t>
            </w:r>
          </w:p>
          <w:p w14:paraId="620709CE" w14:textId="77777777" w:rsidR="00530ECC" w:rsidRDefault="00000000">
            <w:pPr>
              <w:spacing w:line="360" w:lineRule="auto"/>
              <w:jc w:val="left"/>
              <w:rPr>
                <w:rFonts w:ascii="宋体" w:eastAsia="宋体" w:hAnsi="宋体"/>
                <w:szCs w:val="21"/>
              </w:rPr>
            </w:pPr>
            <w:r>
              <w:rPr>
                <w:rFonts w:ascii="宋体" w:eastAsia="宋体" w:hAnsi="宋体"/>
                <w:szCs w:val="21"/>
              </w:rPr>
              <w:t>CPU≥四核 2.0G</w:t>
            </w:r>
            <w:r>
              <w:rPr>
                <w:rFonts w:ascii="宋体" w:eastAsia="宋体" w:hAnsi="宋体" w:hint="eastAsia"/>
                <w:szCs w:val="21"/>
              </w:rPr>
              <w:t>Hz</w:t>
            </w:r>
          </w:p>
          <w:p w14:paraId="431002D8" w14:textId="77777777" w:rsidR="00530ECC" w:rsidRDefault="00000000">
            <w:pPr>
              <w:spacing w:line="360" w:lineRule="auto"/>
              <w:jc w:val="left"/>
              <w:rPr>
                <w:rFonts w:ascii="宋体" w:eastAsia="宋体" w:hAnsi="宋体"/>
                <w:szCs w:val="21"/>
              </w:rPr>
            </w:pPr>
            <w:r>
              <w:rPr>
                <w:rFonts w:ascii="宋体" w:eastAsia="宋体" w:hAnsi="宋体" w:hint="eastAsia"/>
                <w:szCs w:val="21"/>
              </w:rPr>
              <w:lastRenderedPageBreak/>
              <w:t>内存≥</w:t>
            </w:r>
            <w:r>
              <w:rPr>
                <w:rFonts w:ascii="宋体" w:eastAsia="宋体" w:hAnsi="宋体"/>
                <w:szCs w:val="21"/>
              </w:rPr>
              <w:t>2G</w:t>
            </w:r>
            <w:r>
              <w:rPr>
                <w:rFonts w:ascii="宋体" w:eastAsia="宋体" w:hAnsi="宋体" w:hint="eastAsia"/>
                <w:szCs w:val="21"/>
              </w:rPr>
              <w:t>B</w:t>
            </w:r>
          </w:p>
          <w:p w14:paraId="5849FE98"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内置存储器≥16</w:t>
            </w:r>
            <w:r>
              <w:rPr>
                <w:rFonts w:ascii="宋体" w:eastAsia="宋体" w:hAnsi="宋体"/>
                <w:szCs w:val="21"/>
              </w:rPr>
              <w:t>G</w:t>
            </w:r>
            <w:r>
              <w:rPr>
                <w:rFonts w:ascii="宋体" w:eastAsia="宋体" w:hAnsi="宋体" w:hint="eastAsia"/>
                <w:szCs w:val="21"/>
              </w:rPr>
              <w:t>B</w:t>
            </w:r>
          </w:p>
          <w:p w14:paraId="29B8FD2A"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内置无线网卡，并支持2.4G/5Ghz双频网络</w:t>
            </w:r>
          </w:p>
          <w:p w14:paraId="38D4F5F8"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内置立体声扬声器</w:t>
            </w:r>
          </w:p>
          <w:p w14:paraId="5CED106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内置以太网网卡，支持10/100/1000Mb网络自适应</w:t>
            </w:r>
            <w:r>
              <w:rPr>
                <w:rFonts w:ascii="宋体" w:eastAsia="宋体" w:hAnsi="宋体"/>
                <w:szCs w:val="21"/>
              </w:rPr>
              <w:t xml:space="preserve"> </w:t>
            </w:r>
          </w:p>
          <w:p w14:paraId="0D9AE2B6"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屏幕提供单独电源开关按钮、遥控器</w:t>
            </w:r>
          </w:p>
          <w:p w14:paraId="09F828C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支持定时开关机（不允许对屏幕进行软硬件任何形式加密以限制安装、更改应用及软件，所有权归属医院方）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FB4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lastRenderedPageBreak/>
              <w:t>45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3646"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块</w:t>
            </w:r>
          </w:p>
        </w:tc>
      </w:tr>
      <w:tr w:rsidR="00530ECC" w14:paraId="7E26B731" w14:textId="77777777">
        <w:trPr>
          <w:jc w:val="center"/>
        </w:trPr>
        <w:tc>
          <w:tcPr>
            <w:tcW w:w="704" w:type="dxa"/>
            <w:vAlign w:val="center"/>
          </w:tcPr>
          <w:p w14:paraId="668C8B37"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p>
        </w:tc>
        <w:tc>
          <w:tcPr>
            <w:tcW w:w="1276" w:type="dxa"/>
            <w:vAlign w:val="center"/>
          </w:tcPr>
          <w:p w14:paraId="38C5AF3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22英寸诊室显示屏</w:t>
            </w:r>
          </w:p>
        </w:tc>
        <w:tc>
          <w:tcPr>
            <w:tcW w:w="4252" w:type="dxa"/>
            <w:vAlign w:val="center"/>
          </w:tcPr>
          <w:p w14:paraId="12E0DDCE" w14:textId="77777777" w:rsidR="00530ECC" w:rsidRDefault="00000000">
            <w:pPr>
              <w:spacing w:line="360" w:lineRule="auto"/>
              <w:jc w:val="left"/>
              <w:rPr>
                <w:rFonts w:ascii="宋体" w:eastAsia="宋体" w:hAnsi="宋体"/>
                <w:szCs w:val="21"/>
              </w:rPr>
            </w:pPr>
            <w:r>
              <w:rPr>
                <w:rFonts w:ascii="宋体" w:eastAsia="宋体" w:hAnsi="宋体" w:hint="eastAsia"/>
                <w:szCs w:val="21"/>
              </w:rPr>
              <w:t>屏幕尺寸≥</w:t>
            </w:r>
            <w:r>
              <w:rPr>
                <w:rFonts w:ascii="宋体" w:eastAsia="宋体" w:hAnsi="宋体"/>
                <w:szCs w:val="21"/>
              </w:rPr>
              <w:t>21.5寸</w:t>
            </w:r>
          </w:p>
          <w:p w14:paraId="57A9DA1D" w14:textId="77777777" w:rsidR="00530ECC" w:rsidRDefault="00000000">
            <w:pPr>
              <w:spacing w:line="360" w:lineRule="auto"/>
              <w:jc w:val="left"/>
              <w:rPr>
                <w:rFonts w:ascii="宋体" w:eastAsia="宋体" w:hAnsi="宋体"/>
                <w:szCs w:val="21"/>
              </w:rPr>
            </w:pPr>
            <w:r>
              <w:rPr>
                <w:rFonts w:ascii="宋体" w:eastAsia="宋体" w:hAnsi="宋体" w:hint="eastAsia"/>
                <w:szCs w:val="21"/>
              </w:rPr>
              <w:t>整体厚度≤</w:t>
            </w:r>
            <w:r>
              <w:rPr>
                <w:rFonts w:ascii="宋体" w:eastAsia="宋体" w:hAnsi="宋体"/>
                <w:szCs w:val="21"/>
              </w:rPr>
              <w:t>26MM</w:t>
            </w:r>
          </w:p>
          <w:p w14:paraId="2A215FCE" w14:textId="77777777" w:rsidR="00530ECC" w:rsidRDefault="00000000">
            <w:pPr>
              <w:spacing w:line="360" w:lineRule="auto"/>
              <w:jc w:val="left"/>
              <w:rPr>
                <w:rFonts w:ascii="宋体" w:eastAsia="宋体" w:hAnsi="宋体"/>
                <w:szCs w:val="21"/>
              </w:rPr>
            </w:pPr>
            <w:r>
              <w:rPr>
                <w:rFonts w:ascii="宋体" w:eastAsia="宋体" w:hAnsi="宋体" w:hint="eastAsia"/>
                <w:szCs w:val="21"/>
              </w:rPr>
              <w:t>电源</w:t>
            </w:r>
            <w:r>
              <w:rPr>
                <w:rFonts w:ascii="宋体" w:eastAsia="宋体" w:hAnsi="宋体"/>
                <w:szCs w:val="21"/>
              </w:rPr>
              <w:t xml:space="preserve">220V  </w:t>
            </w:r>
          </w:p>
          <w:p w14:paraId="5D65306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安装方式：壁挂式无缝安装</w:t>
            </w:r>
            <w:r>
              <w:rPr>
                <w:rFonts w:ascii="宋体" w:eastAsia="宋体" w:hAnsi="宋体"/>
                <w:szCs w:val="21"/>
              </w:rPr>
              <w:t>/嵌入式安装</w:t>
            </w:r>
          </w:p>
          <w:p w14:paraId="0E0000EC" w14:textId="77777777" w:rsidR="00530ECC" w:rsidRDefault="00000000">
            <w:pPr>
              <w:spacing w:line="360" w:lineRule="auto"/>
              <w:jc w:val="left"/>
              <w:rPr>
                <w:rFonts w:ascii="宋体" w:eastAsia="宋体" w:hAnsi="宋体"/>
                <w:szCs w:val="21"/>
              </w:rPr>
            </w:pPr>
            <w:r>
              <w:rPr>
                <w:rFonts w:ascii="宋体" w:eastAsia="宋体" w:hAnsi="宋体" w:hint="eastAsia"/>
                <w:szCs w:val="21"/>
              </w:rPr>
              <w:t>IPS屏</w:t>
            </w:r>
          </w:p>
          <w:p w14:paraId="3130151C" w14:textId="77777777" w:rsidR="00530ECC" w:rsidRDefault="00000000">
            <w:pPr>
              <w:spacing w:line="360" w:lineRule="auto"/>
              <w:jc w:val="left"/>
              <w:rPr>
                <w:rFonts w:ascii="宋体" w:eastAsia="宋体" w:hAnsi="宋体"/>
                <w:szCs w:val="21"/>
              </w:rPr>
            </w:pPr>
            <w:r>
              <w:rPr>
                <w:rFonts w:ascii="宋体" w:eastAsia="宋体" w:hAnsi="宋体" w:hint="eastAsia"/>
                <w:szCs w:val="21"/>
              </w:rPr>
              <w:t>亮度：</w:t>
            </w:r>
            <w:r>
              <w:rPr>
                <w:rFonts w:ascii="宋体" w:eastAsia="宋体" w:hAnsi="宋体"/>
                <w:szCs w:val="21"/>
              </w:rPr>
              <w:t>250cd以上</w:t>
            </w:r>
          </w:p>
          <w:p w14:paraId="1CA68F9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分辨率≥</w:t>
            </w:r>
            <w:r>
              <w:rPr>
                <w:rFonts w:ascii="宋体" w:eastAsia="宋体" w:hAnsi="宋体"/>
                <w:szCs w:val="21"/>
              </w:rPr>
              <w:t>1920*1080  高清显示</w:t>
            </w:r>
          </w:p>
          <w:p w14:paraId="3CDE7096" w14:textId="77777777" w:rsidR="00530ECC" w:rsidRDefault="00000000">
            <w:pPr>
              <w:spacing w:line="360" w:lineRule="auto"/>
              <w:jc w:val="left"/>
              <w:rPr>
                <w:rFonts w:ascii="宋体" w:eastAsia="宋体" w:hAnsi="宋体"/>
                <w:szCs w:val="21"/>
              </w:rPr>
            </w:pPr>
            <w:r>
              <w:rPr>
                <w:rFonts w:ascii="宋体" w:eastAsia="宋体" w:hAnsi="宋体" w:hint="eastAsia"/>
                <w:szCs w:val="21"/>
              </w:rPr>
              <w:t>操作系统：安卓8.0以上</w:t>
            </w:r>
          </w:p>
          <w:p w14:paraId="3C920C33" w14:textId="77777777" w:rsidR="00530ECC" w:rsidRDefault="00000000">
            <w:pPr>
              <w:spacing w:line="360" w:lineRule="auto"/>
              <w:jc w:val="left"/>
              <w:rPr>
                <w:rFonts w:ascii="宋体" w:eastAsia="宋体" w:hAnsi="宋体"/>
                <w:szCs w:val="21"/>
              </w:rPr>
            </w:pPr>
            <w:r>
              <w:rPr>
                <w:rFonts w:ascii="宋体" w:eastAsia="宋体" w:hAnsi="宋体"/>
                <w:szCs w:val="21"/>
              </w:rPr>
              <w:t>CPU≥四核 2.0G</w:t>
            </w:r>
            <w:r>
              <w:rPr>
                <w:rFonts w:ascii="宋体" w:eastAsia="宋体" w:hAnsi="宋体" w:hint="eastAsia"/>
                <w:szCs w:val="21"/>
              </w:rPr>
              <w:t>Hz</w:t>
            </w:r>
          </w:p>
          <w:p w14:paraId="49EAD4F9" w14:textId="77777777" w:rsidR="00530ECC" w:rsidRDefault="00000000">
            <w:pPr>
              <w:spacing w:line="360" w:lineRule="auto"/>
              <w:jc w:val="left"/>
              <w:rPr>
                <w:rFonts w:ascii="宋体" w:eastAsia="宋体" w:hAnsi="宋体"/>
                <w:szCs w:val="21"/>
              </w:rPr>
            </w:pPr>
            <w:r>
              <w:rPr>
                <w:rFonts w:ascii="宋体" w:eastAsia="宋体" w:hAnsi="宋体" w:hint="eastAsia"/>
                <w:szCs w:val="21"/>
              </w:rPr>
              <w:t>内存≥</w:t>
            </w:r>
            <w:r>
              <w:rPr>
                <w:rFonts w:ascii="宋体" w:eastAsia="宋体" w:hAnsi="宋体"/>
                <w:szCs w:val="21"/>
              </w:rPr>
              <w:t>2G</w:t>
            </w:r>
            <w:r>
              <w:rPr>
                <w:rFonts w:ascii="宋体" w:eastAsia="宋体" w:hAnsi="宋体" w:hint="eastAsia"/>
                <w:szCs w:val="21"/>
              </w:rPr>
              <w:t>B</w:t>
            </w:r>
          </w:p>
          <w:p w14:paraId="50F92322"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内置存储器≥</w:t>
            </w:r>
            <w:r>
              <w:rPr>
                <w:rFonts w:ascii="宋体" w:eastAsia="宋体" w:hAnsi="宋体"/>
                <w:szCs w:val="21"/>
              </w:rPr>
              <w:t>8G</w:t>
            </w:r>
            <w:r>
              <w:rPr>
                <w:rFonts w:ascii="宋体" w:eastAsia="宋体" w:hAnsi="宋体" w:hint="eastAsia"/>
                <w:szCs w:val="21"/>
              </w:rPr>
              <w:t>B</w:t>
            </w:r>
          </w:p>
          <w:p w14:paraId="00C59E8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r>
              <w:rPr>
                <w:rFonts w:ascii="宋体" w:eastAsia="宋体" w:hAnsi="宋体" w:hint="eastAsia"/>
                <w:szCs w:val="21"/>
              </w:rPr>
              <w:t>内置喇叭立体声扬声器内置以太网网卡</w:t>
            </w:r>
            <w:r>
              <w:rPr>
                <w:rFonts w:ascii="宋体" w:eastAsia="宋体" w:hAnsi="宋体"/>
                <w:szCs w:val="21"/>
              </w:rPr>
              <w:t xml:space="preserve">1个，支持10/100/1000Mb网络自适应  </w:t>
            </w:r>
          </w:p>
          <w:p w14:paraId="386060D6"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屏幕提供单独电源开关按钮、遥控器</w:t>
            </w:r>
          </w:p>
          <w:p w14:paraId="646FD4D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支持定时开关机</w:t>
            </w:r>
          </w:p>
          <w:p w14:paraId="3146603B"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（不允许对屏幕进行软硬件任何形式加密以限制安装、更改应用及软件，所有权归属医院方）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7C8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335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BFE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块</w:t>
            </w:r>
          </w:p>
        </w:tc>
      </w:tr>
      <w:tr w:rsidR="00530ECC" w14:paraId="53FE30AC" w14:textId="77777777">
        <w:trPr>
          <w:jc w:val="center"/>
        </w:trPr>
        <w:tc>
          <w:tcPr>
            <w:tcW w:w="704" w:type="dxa"/>
            <w:vAlign w:val="center"/>
          </w:tcPr>
          <w:p w14:paraId="2E4ED9B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lastRenderedPageBreak/>
              <w:t>3</w:t>
            </w:r>
          </w:p>
        </w:tc>
        <w:tc>
          <w:tcPr>
            <w:tcW w:w="1276" w:type="dxa"/>
            <w:vAlign w:val="center"/>
          </w:tcPr>
          <w:p w14:paraId="2204537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报到机</w:t>
            </w:r>
          </w:p>
        </w:tc>
        <w:tc>
          <w:tcPr>
            <w:tcW w:w="4252" w:type="dxa"/>
            <w:vAlign w:val="center"/>
          </w:tcPr>
          <w:p w14:paraId="1B030FB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支持落地摆放</w:t>
            </w:r>
            <w:r>
              <w:rPr>
                <w:rFonts w:ascii="宋体" w:eastAsia="宋体" w:hAnsi="宋体"/>
                <w:szCs w:val="21"/>
              </w:rPr>
              <w:t>/</w:t>
            </w:r>
            <w:r>
              <w:rPr>
                <w:rFonts w:ascii="宋体" w:eastAsia="宋体" w:hAnsi="宋体" w:hint="eastAsia"/>
                <w:szCs w:val="21"/>
              </w:rPr>
              <w:t>壁挂式/桌面摆放三种安装方式，屏幕尺寸根据各安装方式要求进行匹配</w:t>
            </w:r>
          </w:p>
          <w:p w14:paraId="5F7DBEC2"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操作系统：安卓系统</w:t>
            </w:r>
            <w:r>
              <w:rPr>
                <w:rFonts w:ascii="宋体" w:eastAsia="宋体" w:hAnsi="宋体"/>
                <w:szCs w:val="21"/>
              </w:rPr>
              <w:t>/</w:t>
            </w:r>
            <w:r>
              <w:rPr>
                <w:rFonts w:ascii="宋体" w:eastAsia="宋体" w:hAnsi="宋体" w:hint="eastAsia"/>
                <w:szCs w:val="21"/>
              </w:rPr>
              <w:t>Windows</w:t>
            </w:r>
          </w:p>
          <w:p w14:paraId="760C00EC"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r>
              <w:rPr>
                <w:rFonts w:ascii="宋体" w:eastAsia="宋体" w:hAnsi="宋体" w:hint="eastAsia"/>
                <w:szCs w:val="21"/>
              </w:rPr>
              <w:t>内置以太网网卡</w:t>
            </w:r>
            <w:r>
              <w:rPr>
                <w:rFonts w:ascii="宋体" w:eastAsia="宋体" w:hAnsi="宋体"/>
                <w:szCs w:val="21"/>
              </w:rPr>
              <w:t>1个，支持10/100/1000Mb网络自适应</w:t>
            </w:r>
            <w:r>
              <w:rPr>
                <w:rFonts w:ascii="宋体" w:eastAsia="宋体" w:hAnsi="宋体" w:hint="eastAsia"/>
                <w:szCs w:val="21"/>
              </w:rPr>
              <w:t>屏幕支持单独提供单独电源开关按钮、遥控器外设：内置二维码扫描器、凭条热敏打印机、身份证读卡器</w:t>
            </w:r>
          </w:p>
          <w:p w14:paraId="458C65E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（不允许对设备进行软硬件任何形式加密以限制安装、更改应用及软件，所有权归属医院方）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443A" w14:textId="1D98C147" w:rsidR="00530ECC" w:rsidRDefault="00DD6295">
            <w:pPr>
              <w:pStyle w:val="ad"/>
              <w:spacing w:line="360" w:lineRule="auto"/>
              <w:ind w:firstLineChars="0" w:firstLine="0"/>
              <w:jc w:val="center"/>
              <w:rPr>
                <w:rFonts w:ascii="宋体" w:eastAsia="宋体" w:hAnsi="宋体" w:hint="eastAsia"/>
                <w:szCs w:val="21"/>
              </w:rPr>
            </w:pPr>
            <w:r>
              <w:rPr>
                <w:rFonts w:ascii="宋体" w:eastAsia="宋体" w:hAnsi="宋体" w:hint="eastAsia"/>
                <w:szCs w:val="21"/>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369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245F2792" w14:textId="77777777">
        <w:trPr>
          <w:jc w:val="center"/>
        </w:trPr>
        <w:tc>
          <w:tcPr>
            <w:tcW w:w="704" w:type="dxa"/>
            <w:vAlign w:val="center"/>
          </w:tcPr>
          <w:p w14:paraId="599E0CF4"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4</w:t>
            </w:r>
          </w:p>
        </w:tc>
        <w:tc>
          <w:tcPr>
            <w:tcW w:w="1276" w:type="dxa"/>
            <w:vAlign w:val="center"/>
          </w:tcPr>
          <w:p w14:paraId="1F63C31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落地显示屏</w:t>
            </w:r>
          </w:p>
        </w:tc>
        <w:tc>
          <w:tcPr>
            <w:tcW w:w="4252" w:type="dxa"/>
            <w:vAlign w:val="center"/>
          </w:tcPr>
          <w:p w14:paraId="5140D42D" w14:textId="77777777" w:rsidR="00530ECC" w:rsidRDefault="00000000">
            <w:pPr>
              <w:spacing w:line="360" w:lineRule="auto"/>
              <w:jc w:val="left"/>
              <w:rPr>
                <w:rFonts w:ascii="宋体" w:eastAsia="宋体" w:hAnsi="宋体"/>
                <w:szCs w:val="21"/>
              </w:rPr>
            </w:pPr>
            <w:r>
              <w:rPr>
                <w:rFonts w:ascii="宋体" w:eastAsia="宋体" w:hAnsi="宋体" w:hint="eastAsia"/>
                <w:szCs w:val="21"/>
              </w:rPr>
              <w:t>屏幕尺寸≥</w:t>
            </w:r>
            <w:r>
              <w:rPr>
                <w:rFonts w:ascii="宋体" w:eastAsia="宋体" w:hAnsi="宋体"/>
                <w:szCs w:val="21"/>
              </w:rPr>
              <w:t>55寸</w:t>
            </w:r>
          </w:p>
          <w:p w14:paraId="3F18955E" w14:textId="77777777" w:rsidR="00530ECC" w:rsidRDefault="00000000">
            <w:pPr>
              <w:spacing w:line="360" w:lineRule="auto"/>
              <w:jc w:val="left"/>
              <w:rPr>
                <w:rFonts w:ascii="宋体" w:eastAsia="宋体" w:hAnsi="宋体"/>
                <w:szCs w:val="21"/>
              </w:rPr>
            </w:pPr>
            <w:r>
              <w:rPr>
                <w:rFonts w:ascii="宋体" w:eastAsia="宋体" w:hAnsi="宋体" w:hint="eastAsia"/>
                <w:szCs w:val="21"/>
              </w:rPr>
              <w:t>安装方式：落地</w:t>
            </w:r>
          </w:p>
          <w:p w14:paraId="2D271AE1" w14:textId="77777777" w:rsidR="00530ECC" w:rsidRDefault="00000000">
            <w:pPr>
              <w:spacing w:line="360" w:lineRule="auto"/>
              <w:jc w:val="left"/>
              <w:rPr>
                <w:rFonts w:ascii="宋体" w:eastAsia="宋体" w:hAnsi="宋体"/>
                <w:szCs w:val="21"/>
              </w:rPr>
            </w:pPr>
            <w:r>
              <w:rPr>
                <w:rFonts w:ascii="宋体" w:eastAsia="宋体" w:hAnsi="宋体" w:hint="eastAsia"/>
                <w:szCs w:val="21"/>
              </w:rPr>
              <w:t>IPS屏</w:t>
            </w:r>
          </w:p>
          <w:p w14:paraId="503EFA83" w14:textId="77777777" w:rsidR="00530ECC" w:rsidRDefault="00000000">
            <w:pPr>
              <w:spacing w:line="360" w:lineRule="auto"/>
              <w:jc w:val="left"/>
              <w:rPr>
                <w:rFonts w:ascii="宋体" w:eastAsia="宋体" w:hAnsi="宋体"/>
                <w:szCs w:val="21"/>
              </w:rPr>
            </w:pPr>
            <w:r>
              <w:rPr>
                <w:rFonts w:ascii="宋体" w:eastAsia="宋体" w:hAnsi="宋体" w:hint="eastAsia"/>
                <w:szCs w:val="21"/>
              </w:rPr>
              <w:t>亮度：</w:t>
            </w:r>
            <w:r>
              <w:rPr>
                <w:rFonts w:ascii="宋体" w:eastAsia="宋体" w:hAnsi="宋体"/>
                <w:szCs w:val="21"/>
              </w:rPr>
              <w:t>250cd以上</w:t>
            </w:r>
          </w:p>
          <w:p w14:paraId="1B1D4617"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分辨率≥</w:t>
            </w:r>
            <w:r>
              <w:rPr>
                <w:rFonts w:ascii="宋体" w:eastAsia="宋体" w:hAnsi="宋体"/>
                <w:szCs w:val="21"/>
              </w:rPr>
              <w:t>1920*1080  高清显示</w:t>
            </w:r>
          </w:p>
          <w:p w14:paraId="4D16934E" w14:textId="77777777" w:rsidR="00530ECC" w:rsidRDefault="00000000">
            <w:pPr>
              <w:spacing w:line="360" w:lineRule="auto"/>
              <w:jc w:val="left"/>
              <w:rPr>
                <w:rFonts w:ascii="宋体" w:eastAsia="宋体" w:hAnsi="宋体"/>
                <w:szCs w:val="21"/>
              </w:rPr>
            </w:pPr>
            <w:r>
              <w:rPr>
                <w:rFonts w:ascii="宋体" w:eastAsia="宋体" w:hAnsi="宋体" w:hint="eastAsia"/>
                <w:szCs w:val="21"/>
              </w:rPr>
              <w:t>操作系统：安卓8.0以上</w:t>
            </w:r>
            <w:r>
              <w:rPr>
                <w:rFonts w:ascii="宋体" w:eastAsia="宋体" w:hAnsi="宋体"/>
                <w:szCs w:val="21"/>
              </w:rPr>
              <w:t xml:space="preserve"> </w:t>
            </w:r>
          </w:p>
          <w:p w14:paraId="761E04F4" w14:textId="77777777" w:rsidR="00530ECC" w:rsidRDefault="00000000">
            <w:pPr>
              <w:spacing w:line="360" w:lineRule="auto"/>
              <w:jc w:val="left"/>
              <w:rPr>
                <w:rFonts w:ascii="宋体" w:eastAsia="宋体" w:hAnsi="宋体"/>
                <w:szCs w:val="21"/>
              </w:rPr>
            </w:pPr>
            <w:r>
              <w:rPr>
                <w:rFonts w:ascii="宋体" w:eastAsia="宋体" w:hAnsi="宋体"/>
                <w:szCs w:val="21"/>
              </w:rPr>
              <w:t>CPU≥四核 2.0G</w:t>
            </w:r>
            <w:r>
              <w:rPr>
                <w:rFonts w:ascii="宋体" w:eastAsia="宋体" w:hAnsi="宋体" w:hint="eastAsia"/>
                <w:szCs w:val="21"/>
              </w:rPr>
              <w:t>Hz</w:t>
            </w:r>
          </w:p>
          <w:p w14:paraId="78B0FAE0" w14:textId="77777777" w:rsidR="00530ECC" w:rsidRDefault="00000000">
            <w:pPr>
              <w:spacing w:line="360" w:lineRule="auto"/>
              <w:jc w:val="left"/>
              <w:rPr>
                <w:rFonts w:ascii="宋体" w:eastAsia="宋体" w:hAnsi="宋体"/>
                <w:szCs w:val="21"/>
              </w:rPr>
            </w:pPr>
            <w:r>
              <w:rPr>
                <w:rFonts w:ascii="宋体" w:eastAsia="宋体" w:hAnsi="宋体" w:hint="eastAsia"/>
                <w:szCs w:val="21"/>
              </w:rPr>
              <w:t>内存≥</w:t>
            </w:r>
            <w:r>
              <w:rPr>
                <w:rFonts w:ascii="宋体" w:eastAsia="宋体" w:hAnsi="宋体"/>
                <w:szCs w:val="21"/>
              </w:rPr>
              <w:t>2G</w:t>
            </w:r>
            <w:r>
              <w:rPr>
                <w:rFonts w:ascii="宋体" w:eastAsia="宋体" w:hAnsi="宋体" w:hint="eastAsia"/>
                <w:szCs w:val="21"/>
              </w:rPr>
              <w:t>B</w:t>
            </w:r>
          </w:p>
          <w:p w14:paraId="3895557E"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内置存储器≥</w:t>
            </w:r>
            <w:r>
              <w:rPr>
                <w:rFonts w:ascii="宋体" w:eastAsia="宋体" w:hAnsi="宋体"/>
                <w:szCs w:val="21"/>
              </w:rPr>
              <w:t>8G</w:t>
            </w:r>
            <w:r>
              <w:rPr>
                <w:rFonts w:ascii="宋体" w:eastAsia="宋体" w:hAnsi="宋体" w:hint="eastAsia"/>
                <w:szCs w:val="21"/>
              </w:rPr>
              <w:t>B</w:t>
            </w:r>
          </w:p>
          <w:p w14:paraId="53FD8ED3" w14:textId="77777777" w:rsidR="00530ECC" w:rsidRDefault="00000000">
            <w:pPr>
              <w:spacing w:line="360" w:lineRule="auto"/>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p>
          <w:p w14:paraId="415D1C81"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内置以太网网卡</w:t>
            </w:r>
            <w:r>
              <w:rPr>
                <w:rFonts w:ascii="宋体" w:eastAsia="宋体" w:hAnsi="宋体"/>
                <w:szCs w:val="21"/>
              </w:rPr>
              <w:t>1个，支持10/100/1000Mb网络自适应</w:t>
            </w:r>
            <w:r>
              <w:rPr>
                <w:rFonts w:ascii="宋体" w:eastAsia="宋体" w:hAnsi="宋体" w:hint="eastAsia"/>
                <w:szCs w:val="21"/>
              </w:rPr>
              <w:t>屏幕提供单独电源开关按钮、遥控器支持定时开关机</w:t>
            </w:r>
          </w:p>
          <w:p w14:paraId="2C1B5143"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（不允许对屏幕进行软硬件任何形式加密以限制安装、更改应用及软件，所有权归属医院方）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4D5C"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89F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154A407A" w14:textId="77777777">
        <w:trPr>
          <w:jc w:val="center"/>
        </w:trPr>
        <w:tc>
          <w:tcPr>
            <w:tcW w:w="704" w:type="dxa"/>
            <w:vAlign w:val="center"/>
          </w:tcPr>
          <w:p w14:paraId="717DC72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lastRenderedPageBreak/>
              <w:t>5</w:t>
            </w:r>
          </w:p>
        </w:tc>
        <w:tc>
          <w:tcPr>
            <w:tcW w:w="1276" w:type="dxa"/>
            <w:vAlign w:val="center"/>
          </w:tcPr>
          <w:p w14:paraId="014E2F7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安卓盒子</w:t>
            </w:r>
          </w:p>
        </w:tc>
        <w:tc>
          <w:tcPr>
            <w:tcW w:w="4252" w:type="dxa"/>
            <w:vAlign w:val="center"/>
          </w:tcPr>
          <w:p w14:paraId="2F7E905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嵌入式架构，ARM方案</w:t>
            </w:r>
          </w:p>
          <w:p w14:paraId="25750DD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CPU≥四核 2.0GHz内存</w:t>
            </w:r>
            <w:r>
              <w:rPr>
                <w:rFonts w:ascii="宋体" w:eastAsia="宋体" w:hAnsi="宋体" w:hint="eastAsia"/>
                <w:szCs w:val="21"/>
              </w:rPr>
              <w:t>≥</w:t>
            </w:r>
            <w:r>
              <w:rPr>
                <w:rFonts w:ascii="宋体" w:eastAsia="宋体" w:hAnsi="宋体"/>
                <w:szCs w:val="21"/>
              </w:rPr>
              <w:t>2G</w:t>
            </w:r>
            <w:r>
              <w:rPr>
                <w:rFonts w:ascii="宋体" w:eastAsia="宋体" w:hAnsi="宋体" w:hint="eastAsia"/>
                <w:szCs w:val="21"/>
              </w:rPr>
              <w:t>B</w:t>
            </w:r>
          </w:p>
          <w:p w14:paraId="16A1A09B"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存储容量</w:t>
            </w:r>
            <w:r>
              <w:rPr>
                <w:rFonts w:ascii="宋体" w:eastAsia="宋体" w:hAnsi="宋体" w:hint="eastAsia"/>
                <w:szCs w:val="21"/>
              </w:rPr>
              <w:t>≥</w:t>
            </w:r>
            <w:r>
              <w:rPr>
                <w:rFonts w:ascii="宋体" w:eastAsia="宋体" w:hAnsi="宋体"/>
                <w:szCs w:val="21"/>
              </w:rPr>
              <w:t>16G</w:t>
            </w:r>
            <w:r>
              <w:rPr>
                <w:rFonts w:ascii="宋体" w:eastAsia="宋体" w:hAnsi="宋体" w:hint="eastAsia"/>
                <w:szCs w:val="21"/>
              </w:rPr>
              <w:t>B</w:t>
            </w:r>
          </w:p>
          <w:p w14:paraId="519B16D0"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HDMI输出,支持全高清解码</w:t>
            </w:r>
          </w:p>
          <w:p w14:paraId="45C70A1C"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w:t>
            </w:r>
            <w:r>
              <w:rPr>
                <w:rFonts w:ascii="宋体" w:eastAsia="宋体" w:hAnsi="宋体"/>
                <w:szCs w:val="21"/>
              </w:rPr>
              <w:t>WIFI无线网卡，并支持2.4G/5Ghz双频网络</w:t>
            </w:r>
          </w:p>
          <w:p w14:paraId="7FDB9C8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内置3.5mm音频输出端口</w:t>
            </w:r>
          </w:p>
          <w:p w14:paraId="2711B8E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USB2.0×2</w:t>
            </w:r>
          </w:p>
          <w:p w14:paraId="6DEF03C7"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内置以太网网卡</w:t>
            </w:r>
            <w:r>
              <w:rPr>
                <w:rFonts w:ascii="宋体" w:eastAsia="宋体" w:hAnsi="宋体"/>
                <w:szCs w:val="21"/>
              </w:rPr>
              <w:t>1个，支持10/100/1000Mb网络自适应</w:t>
            </w:r>
          </w:p>
          <w:p w14:paraId="0570DA4A"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支持定时开关机</w:t>
            </w:r>
          </w:p>
          <w:p w14:paraId="5572F910"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（不允许对设备进行软硬件任何形式加密以限制安装、更改应用及软件，所有权归属医院方）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ACC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69E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56FD4A2C" w14:textId="77777777">
        <w:trPr>
          <w:jc w:val="center"/>
        </w:trPr>
        <w:tc>
          <w:tcPr>
            <w:tcW w:w="704" w:type="dxa"/>
            <w:vAlign w:val="center"/>
          </w:tcPr>
          <w:p w14:paraId="5C98559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6</w:t>
            </w:r>
          </w:p>
        </w:tc>
        <w:tc>
          <w:tcPr>
            <w:tcW w:w="1276" w:type="dxa"/>
            <w:vAlign w:val="center"/>
          </w:tcPr>
          <w:p w14:paraId="5B17A64B"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功放</w:t>
            </w:r>
          </w:p>
        </w:tc>
        <w:tc>
          <w:tcPr>
            <w:tcW w:w="4252" w:type="dxa"/>
            <w:vAlign w:val="center"/>
          </w:tcPr>
          <w:p w14:paraId="3553666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1. 内置MP3解码播放器，可自由切换播放模式；</w:t>
            </w:r>
          </w:p>
          <w:p w14:paraId="5B8D8C56"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2. 支持U盘及SD卡存储歌曲，更换歌曲方便；</w:t>
            </w:r>
          </w:p>
          <w:p w14:paraId="604D9B2D"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3. 采用先进高效功率放大电路，设有</w:t>
            </w:r>
            <w:r>
              <w:rPr>
                <w:rFonts w:ascii="宋体" w:eastAsia="宋体" w:hAnsi="宋体" w:hint="eastAsia"/>
                <w:szCs w:val="21"/>
              </w:rPr>
              <w:t>不少于</w:t>
            </w:r>
            <w:r>
              <w:rPr>
                <w:rFonts w:ascii="宋体" w:eastAsia="宋体" w:hAnsi="宋体"/>
                <w:szCs w:val="21"/>
              </w:rPr>
              <w:t>1路话筒输入，1路线路输入；</w:t>
            </w:r>
          </w:p>
          <w:p w14:paraId="1C4708AF"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4. 定压定阻输出，定压输出为100V，定阻输出为4-16Ω，输出功率500W</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4D44C"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66B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143E3571" w14:textId="77777777">
        <w:trPr>
          <w:jc w:val="center"/>
        </w:trPr>
        <w:tc>
          <w:tcPr>
            <w:tcW w:w="704" w:type="dxa"/>
            <w:vAlign w:val="center"/>
          </w:tcPr>
          <w:p w14:paraId="4E136AD3"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szCs w:val="21"/>
              </w:rPr>
              <w:t>7</w:t>
            </w:r>
          </w:p>
        </w:tc>
        <w:tc>
          <w:tcPr>
            <w:tcW w:w="1276" w:type="dxa"/>
            <w:vAlign w:val="center"/>
          </w:tcPr>
          <w:p w14:paraId="59F60F9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喇叭</w:t>
            </w:r>
          </w:p>
        </w:tc>
        <w:tc>
          <w:tcPr>
            <w:tcW w:w="4252" w:type="dxa"/>
            <w:vAlign w:val="center"/>
          </w:tcPr>
          <w:p w14:paraId="4FC220FA" w14:textId="77777777" w:rsidR="00530ECC" w:rsidRDefault="00000000">
            <w:pPr>
              <w:spacing w:line="360" w:lineRule="auto"/>
              <w:rPr>
                <w:rFonts w:ascii="宋体" w:eastAsia="宋体" w:hAnsi="宋体"/>
                <w:szCs w:val="21"/>
              </w:rPr>
            </w:pPr>
            <w:r>
              <w:rPr>
                <w:rFonts w:ascii="宋体" w:eastAsia="宋体" w:hAnsi="宋体"/>
                <w:szCs w:val="21"/>
              </w:rPr>
              <w:t>1、支持吸顶安装，</w:t>
            </w:r>
            <w:r>
              <w:rPr>
                <w:rFonts w:ascii="宋体" w:eastAsia="宋体" w:hAnsi="宋体" w:hint="eastAsia"/>
                <w:szCs w:val="21"/>
              </w:rPr>
              <w:t>壁挂安装</w:t>
            </w:r>
            <w:r>
              <w:rPr>
                <w:rFonts w:ascii="宋体" w:eastAsia="宋体" w:hAnsi="宋体"/>
                <w:szCs w:val="21"/>
              </w:rPr>
              <w:t>；</w:t>
            </w:r>
          </w:p>
          <w:p w14:paraId="6577E4F8" w14:textId="77777777" w:rsidR="00530ECC" w:rsidRDefault="00000000">
            <w:pPr>
              <w:spacing w:line="360" w:lineRule="auto"/>
              <w:rPr>
                <w:rFonts w:ascii="宋体" w:eastAsia="宋体" w:hAnsi="宋体"/>
                <w:szCs w:val="21"/>
              </w:rPr>
            </w:pPr>
            <w:r>
              <w:rPr>
                <w:rFonts w:ascii="宋体" w:eastAsia="宋体" w:hAnsi="宋体"/>
                <w:szCs w:val="21"/>
              </w:rPr>
              <w:t>2、额定功率：20 W</w:t>
            </w:r>
          </w:p>
          <w:p w14:paraId="4397E93E" w14:textId="77777777" w:rsidR="00530ECC" w:rsidRDefault="00000000">
            <w:pPr>
              <w:spacing w:line="360" w:lineRule="auto"/>
              <w:rPr>
                <w:rFonts w:ascii="宋体" w:eastAsia="宋体" w:hAnsi="宋体"/>
                <w:szCs w:val="21"/>
              </w:rPr>
            </w:pPr>
            <w:r>
              <w:rPr>
                <w:rFonts w:ascii="宋体" w:eastAsia="宋体" w:hAnsi="宋体"/>
                <w:szCs w:val="21"/>
              </w:rPr>
              <w:t>3、阻抗：8 Ω</w:t>
            </w:r>
          </w:p>
          <w:p w14:paraId="35DBBF9F" w14:textId="77777777" w:rsidR="00530ECC" w:rsidRDefault="00000000">
            <w:pPr>
              <w:spacing w:line="360" w:lineRule="auto"/>
              <w:rPr>
                <w:rFonts w:ascii="宋体" w:eastAsia="宋体" w:hAnsi="宋体"/>
                <w:szCs w:val="21"/>
              </w:rPr>
            </w:pPr>
            <w:r>
              <w:rPr>
                <w:rFonts w:ascii="宋体" w:eastAsia="宋体" w:hAnsi="宋体"/>
                <w:szCs w:val="21"/>
              </w:rPr>
              <w:t>4、灵敏度（1 m，1 W）：91 dB±3 dB</w:t>
            </w:r>
          </w:p>
          <w:p w14:paraId="4A531745" w14:textId="77777777" w:rsidR="00530ECC" w:rsidRDefault="00000000">
            <w:pPr>
              <w:spacing w:line="360" w:lineRule="auto"/>
              <w:rPr>
                <w:rFonts w:ascii="宋体" w:eastAsia="宋体" w:hAnsi="宋体"/>
                <w:szCs w:val="21"/>
              </w:rPr>
            </w:pPr>
            <w:r>
              <w:rPr>
                <w:rFonts w:ascii="宋体" w:eastAsia="宋体" w:hAnsi="宋体"/>
                <w:szCs w:val="21"/>
              </w:rPr>
              <w:t>5、最大声压级（1 m）：98 dB</w:t>
            </w:r>
          </w:p>
          <w:p w14:paraId="70B08A1B" w14:textId="77777777" w:rsidR="00530ECC" w:rsidRDefault="00000000">
            <w:pPr>
              <w:spacing w:line="360" w:lineRule="auto"/>
              <w:rPr>
                <w:rFonts w:ascii="宋体" w:eastAsia="宋体" w:hAnsi="宋体"/>
                <w:szCs w:val="21"/>
              </w:rPr>
            </w:pPr>
            <w:r>
              <w:rPr>
                <w:rFonts w:ascii="宋体" w:eastAsia="宋体" w:hAnsi="宋体"/>
                <w:szCs w:val="21"/>
              </w:rPr>
              <w:t>7、频率响应：90 Hz~20 kHz</w:t>
            </w:r>
          </w:p>
          <w:p w14:paraId="3FAF180F" w14:textId="77777777" w:rsidR="00530ECC" w:rsidRDefault="00000000">
            <w:pPr>
              <w:spacing w:line="360" w:lineRule="auto"/>
              <w:rPr>
                <w:rFonts w:ascii="宋体" w:eastAsia="宋体" w:hAnsi="宋体"/>
                <w:szCs w:val="21"/>
              </w:rPr>
            </w:pPr>
            <w:r>
              <w:rPr>
                <w:rFonts w:ascii="宋体" w:eastAsia="宋体" w:hAnsi="宋体"/>
                <w:szCs w:val="21"/>
              </w:rPr>
              <w:t>8、扬声器单元：5.25′′ x 1</w:t>
            </w:r>
          </w:p>
          <w:p w14:paraId="3B3AC0CE" w14:textId="77777777" w:rsidR="00530ECC" w:rsidRDefault="00000000">
            <w:pPr>
              <w:spacing w:line="360" w:lineRule="auto"/>
              <w:rPr>
                <w:rFonts w:ascii="宋体" w:eastAsia="宋体" w:hAnsi="宋体"/>
                <w:szCs w:val="21"/>
              </w:rPr>
            </w:pPr>
            <w:r>
              <w:rPr>
                <w:rFonts w:ascii="宋体" w:eastAsia="宋体" w:hAnsi="宋体"/>
                <w:szCs w:val="21"/>
              </w:rPr>
              <w:lastRenderedPageBreak/>
              <w:t>9、定压输入，COM 100V</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37201"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lastRenderedPageBreak/>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820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个</w:t>
            </w:r>
          </w:p>
        </w:tc>
      </w:tr>
      <w:tr w:rsidR="00530ECC" w14:paraId="24E4BD38" w14:textId="77777777">
        <w:trPr>
          <w:jc w:val="center"/>
        </w:trPr>
        <w:tc>
          <w:tcPr>
            <w:tcW w:w="704" w:type="dxa"/>
            <w:vAlign w:val="center"/>
          </w:tcPr>
          <w:p w14:paraId="3194DCE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8</w:t>
            </w:r>
          </w:p>
        </w:tc>
        <w:tc>
          <w:tcPr>
            <w:tcW w:w="1276" w:type="dxa"/>
            <w:vAlign w:val="center"/>
          </w:tcPr>
          <w:p w14:paraId="36EC8F19"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核心交换机</w:t>
            </w:r>
          </w:p>
        </w:tc>
        <w:tc>
          <w:tcPr>
            <w:tcW w:w="4252" w:type="dxa"/>
            <w:vAlign w:val="center"/>
          </w:tcPr>
          <w:p w14:paraId="2C3A767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24个10/100/1000BASE-T以太网端口，6个万兆SFP支持4K个VLAN，支持Guest VLAN、Voice VLAN；支持DHCP SERVER,支持静态路由、动态路由(RIP、OSPF)；支持IGMP、IGMP Snooping；支持PIM-SM等三层组播协议。；支持IGMP、IGMP Snooping；支持PIM-SM等三层组播协议；支持≥4台横向虚拟化功能，实现多个物理设备虚拟为一个逻辑设备进行管理的虚拟化功能。同时支持纵向虚拟化功能，接入交换机作为核心交换机的端口扩展板卡进行配置统一管</w:t>
            </w:r>
            <w:r>
              <w:rPr>
                <w:rFonts w:ascii="宋体" w:eastAsia="宋体" w:hAnsi="宋体" w:hint="eastAsia"/>
                <w:szCs w:val="21"/>
              </w:rPr>
              <w:t>理</w:t>
            </w:r>
            <w:r>
              <w:rPr>
                <w:rFonts w:ascii="宋体" w:eastAsia="宋体" w:hAnsi="宋体"/>
                <w:szCs w:val="21"/>
              </w:rPr>
              <w:t>,最大支持≥128台设备虚拟成一台设备；支持云平台管理和WEB本地管理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9364"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587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2F10A406" w14:textId="77777777">
        <w:trPr>
          <w:jc w:val="center"/>
        </w:trPr>
        <w:tc>
          <w:tcPr>
            <w:tcW w:w="704" w:type="dxa"/>
            <w:vAlign w:val="center"/>
          </w:tcPr>
          <w:p w14:paraId="763BE2D5"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9</w:t>
            </w:r>
          </w:p>
        </w:tc>
        <w:tc>
          <w:tcPr>
            <w:tcW w:w="1276" w:type="dxa"/>
            <w:vAlign w:val="center"/>
          </w:tcPr>
          <w:p w14:paraId="727A0F3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2</w:t>
            </w:r>
            <w:r>
              <w:rPr>
                <w:rFonts w:ascii="宋体" w:eastAsia="宋体" w:hAnsi="宋体"/>
                <w:szCs w:val="21"/>
              </w:rPr>
              <w:t>4</w:t>
            </w:r>
            <w:r>
              <w:rPr>
                <w:rFonts w:ascii="宋体" w:eastAsia="宋体" w:hAnsi="宋体" w:hint="eastAsia"/>
                <w:szCs w:val="21"/>
              </w:rPr>
              <w:t>口交换机</w:t>
            </w:r>
          </w:p>
        </w:tc>
        <w:tc>
          <w:tcPr>
            <w:tcW w:w="4252" w:type="dxa"/>
            <w:vAlign w:val="center"/>
          </w:tcPr>
          <w:p w14:paraId="4FA7C61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10/100/1000BASE-T以太网端口,4个千兆SFP</w:t>
            </w:r>
            <w:r>
              <w:rPr>
                <w:rFonts w:ascii="宋体" w:eastAsia="宋体" w:hAnsi="宋体" w:hint="eastAsia"/>
                <w:szCs w:val="21"/>
              </w:rPr>
              <w:t>；</w:t>
            </w:r>
          </w:p>
          <w:p w14:paraId="72684BD4"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包转发率：</w:t>
            </w:r>
            <w:r>
              <w:rPr>
                <w:rFonts w:ascii="宋体" w:eastAsia="宋体" w:hAnsi="宋体"/>
                <w:szCs w:val="21"/>
              </w:rPr>
              <w:t>51/126Mpps</w:t>
            </w:r>
            <w:r>
              <w:rPr>
                <w:rFonts w:ascii="宋体" w:eastAsia="宋体" w:hAnsi="宋体" w:hint="eastAsia"/>
                <w:szCs w:val="21"/>
              </w:rPr>
              <w:t>；</w:t>
            </w:r>
          </w:p>
          <w:p w14:paraId="2632098A"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支持VLAN</w:t>
            </w:r>
            <w:r>
              <w:rPr>
                <w:rFonts w:ascii="宋体" w:eastAsia="宋体" w:hAnsi="宋体" w:hint="eastAsia"/>
                <w:szCs w:val="21"/>
              </w:rPr>
              <w:t>、</w:t>
            </w:r>
            <w:r>
              <w:rPr>
                <w:rFonts w:ascii="宋体" w:eastAsia="宋体" w:hAnsi="宋体"/>
                <w:szCs w:val="21"/>
              </w:rPr>
              <w:t>QinQ、STP/RSTP/MSTP生成树防止环路协议；</w:t>
            </w:r>
          </w:p>
          <w:p w14:paraId="68A4C0FB"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支持云管。</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52D3"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222E0"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3BF9A130" w14:textId="77777777">
        <w:trPr>
          <w:jc w:val="center"/>
        </w:trPr>
        <w:tc>
          <w:tcPr>
            <w:tcW w:w="704" w:type="dxa"/>
            <w:vAlign w:val="center"/>
          </w:tcPr>
          <w:p w14:paraId="2C7139F2"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276" w:type="dxa"/>
            <w:vAlign w:val="center"/>
          </w:tcPr>
          <w:p w14:paraId="0EC8C27F"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4</w:t>
            </w:r>
            <w:r>
              <w:rPr>
                <w:rFonts w:ascii="宋体" w:eastAsia="宋体" w:hAnsi="宋体"/>
                <w:szCs w:val="21"/>
              </w:rPr>
              <w:t>8</w:t>
            </w:r>
            <w:r>
              <w:rPr>
                <w:rFonts w:ascii="宋体" w:eastAsia="宋体" w:hAnsi="宋体" w:hint="eastAsia"/>
                <w:szCs w:val="21"/>
              </w:rPr>
              <w:t>口交换机</w:t>
            </w:r>
          </w:p>
        </w:tc>
        <w:tc>
          <w:tcPr>
            <w:tcW w:w="4252" w:type="dxa"/>
            <w:vAlign w:val="center"/>
          </w:tcPr>
          <w:p w14:paraId="46DA43D9"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szCs w:val="21"/>
              </w:rPr>
              <w:t>48个10/100/1000Base-T以太网端口，4个千兆SFP</w:t>
            </w:r>
            <w:r>
              <w:rPr>
                <w:rFonts w:ascii="宋体" w:eastAsia="宋体" w:hAnsi="宋体" w:hint="eastAsia"/>
                <w:szCs w:val="21"/>
              </w:rPr>
              <w:t>；</w:t>
            </w:r>
          </w:p>
          <w:p w14:paraId="3E69C123"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w:t>
            </w:r>
            <w:r>
              <w:rPr>
                <w:rFonts w:ascii="宋体" w:eastAsia="宋体" w:hAnsi="宋体"/>
                <w:szCs w:val="21"/>
              </w:rPr>
              <w:t>4K个VLAN；</w:t>
            </w:r>
          </w:p>
          <w:p w14:paraId="7A23255E"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支持</w:t>
            </w:r>
            <w:r>
              <w:rPr>
                <w:rFonts w:ascii="宋体" w:eastAsia="宋体" w:hAnsi="宋体"/>
                <w:szCs w:val="21"/>
              </w:rPr>
              <w:t>Access/Trunk/Hybrid/QinQ接入方式；</w:t>
            </w:r>
          </w:p>
          <w:p w14:paraId="315D7632"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支持基于端口划分</w:t>
            </w:r>
            <w:r>
              <w:rPr>
                <w:rFonts w:ascii="宋体" w:eastAsia="宋体" w:hAnsi="宋体"/>
                <w:szCs w:val="21"/>
              </w:rPr>
              <w:t>VLAN；</w:t>
            </w:r>
          </w:p>
          <w:p w14:paraId="698C1721"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w:t>
            </w:r>
            <w:r>
              <w:rPr>
                <w:rFonts w:ascii="宋体" w:eastAsia="宋体" w:hAnsi="宋体"/>
                <w:szCs w:val="21"/>
              </w:rPr>
              <w:t>MAC地址自动学习；</w:t>
            </w:r>
          </w:p>
          <w:p w14:paraId="3E604B51"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w:t>
            </w:r>
            <w:r>
              <w:rPr>
                <w:rFonts w:ascii="宋体" w:eastAsia="宋体" w:hAnsi="宋体"/>
                <w:szCs w:val="21"/>
              </w:rPr>
              <w:t>MAC地址自动老化；</w:t>
            </w:r>
          </w:p>
          <w:p w14:paraId="0F3645B6" w14:textId="77777777" w:rsidR="00530ECC" w:rsidRDefault="00000000">
            <w:pPr>
              <w:spacing w:line="360" w:lineRule="auto"/>
              <w:jc w:val="left"/>
              <w:rPr>
                <w:rFonts w:ascii="宋体" w:eastAsia="宋体" w:hAnsi="宋体"/>
                <w:szCs w:val="21"/>
              </w:rPr>
            </w:pPr>
            <w:r>
              <w:rPr>
                <w:rFonts w:ascii="宋体" w:eastAsia="宋体" w:hAnsi="宋体" w:hint="eastAsia"/>
                <w:szCs w:val="21"/>
              </w:rPr>
              <w:t>支持静态</w:t>
            </w:r>
            <w:r>
              <w:rPr>
                <w:rFonts w:ascii="宋体" w:eastAsia="宋体" w:hAnsi="宋体"/>
                <w:szCs w:val="21"/>
              </w:rPr>
              <w:t>MAC表项；</w:t>
            </w:r>
          </w:p>
          <w:p w14:paraId="301CFE1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lastRenderedPageBreak/>
              <w:t>背板带宽：背板带宽：</w:t>
            </w:r>
            <w:r>
              <w:rPr>
                <w:rFonts w:ascii="宋体" w:eastAsia="宋体" w:hAnsi="宋体"/>
                <w:szCs w:val="21"/>
              </w:rPr>
              <w:t>432Gbps/4.32Tbps</w:t>
            </w:r>
          </w:p>
          <w:p w14:paraId="634C307C" w14:textId="77777777" w:rsidR="00530ECC" w:rsidRDefault="00000000">
            <w:pPr>
              <w:spacing w:line="360" w:lineRule="auto"/>
              <w:jc w:val="left"/>
              <w:rPr>
                <w:rFonts w:ascii="宋体" w:eastAsia="宋体" w:hAnsi="宋体"/>
                <w:szCs w:val="21"/>
              </w:rPr>
            </w:pPr>
            <w:r>
              <w:rPr>
                <w:rFonts w:ascii="宋体" w:eastAsia="宋体" w:hAnsi="宋体" w:hint="eastAsia"/>
                <w:szCs w:val="21"/>
              </w:rPr>
              <w:t>包转发率：</w:t>
            </w:r>
            <w:r>
              <w:rPr>
                <w:rFonts w:ascii="宋体" w:eastAsia="宋体" w:hAnsi="宋体"/>
                <w:szCs w:val="21"/>
              </w:rPr>
              <w:t>87/166Mpps；</w:t>
            </w:r>
          </w:p>
          <w:p w14:paraId="7CED0279"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额定电压范围：</w:t>
            </w:r>
            <w:r>
              <w:rPr>
                <w:rFonts w:ascii="宋体" w:eastAsia="宋体" w:hAnsi="宋体"/>
                <w:szCs w:val="21"/>
              </w:rPr>
              <w:t>100-240V AC，50/60Hz；</w:t>
            </w:r>
          </w:p>
          <w:p w14:paraId="2B84DEB5" w14:textId="77777777" w:rsidR="00530ECC" w:rsidRDefault="00000000">
            <w:pPr>
              <w:pStyle w:val="ad"/>
              <w:spacing w:line="360" w:lineRule="auto"/>
              <w:ind w:firstLineChars="0" w:firstLine="0"/>
              <w:jc w:val="left"/>
              <w:rPr>
                <w:rFonts w:ascii="宋体" w:eastAsia="宋体" w:hAnsi="宋体"/>
                <w:szCs w:val="21"/>
              </w:rPr>
            </w:pPr>
            <w:r>
              <w:rPr>
                <w:rFonts w:ascii="宋体" w:eastAsia="宋体" w:hAnsi="宋体" w:hint="eastAsia"/>
                <w:szCs w:val="21"/>
              </w:rPr>
              <w:t>最大电压范围：</w:t>
            </w:r>
            <w:r>
              <w:rPr>
                <w:rFonts w:ascii="宋体" w:eastAsia="宋体" w:hAnsi="宋体"/>
                <w:szCs w:val="21"/>
              </w:rPr>
              <w:t>90-264V AC，47/63Hz。</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9E3F" w14:textId="77777777" w:rsidR="00530ECC" w:rsidRPr="00AD5060" w:rsidRDefault="00000000">
            <w:pPr>
              <w:pStyle w:val="ad"/>
              <w:spacing w:line="360" w:lineRule="auto"/>
              <w:ind w:firstLineChars="0" w:firstLine="0"/>
              <w:jc w:val="center"/>
              <w:rPr>
                <w:rFonts w:ascii="宋体" w:eastAsia="宋体" w:hAnsi="宋体"/>
                <w:szCs w:val="21"/>
              </w:rPr>
            </w:pPr>
            <w:r w:rsidRPr="00AD5060">
              <w:rPr>
                <w:rFonts w:ascii="宋体" w:eastAsia="宋体" w:hAnsi="宋体" w:hint="eastAsia"/>
                <w:szCs w:val="21"/>
              </w:rPr>
              <w:lastRenderedPageBreak/>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9E38" w14:textId="77777777" w:rsidR="00530ECC" w:rsidRDefault="00000000">
            <w:pPr>
              <w:pStyle w:val="ad"/>
              <w:spacing w:line="360" w:lineRule="auto"/>
              <w:ind w:firstLineChars="0" w:firstLine="0"/>
              <w:jc w:val="center"/>
              <w:rPr>
                <w:rFonts w:ascii="宋体" w:eastAsia="宋体" w:hAnsi="宋体"/>
                <w:szCs w:val="21"/>
              </w:rPr>
            </w:pPr>
            <w:r>
              <w:rPr>
                <w:rFonts w:ascii="宋体" w:eastAsia="宋体" w:hAnsi="宋体" w:hint="eastAsia"/>
                <w:szCs w:val="21"/>
              </w:rPr>
              <w:t>台</w:t>
            </w:r>
          </w:p>
        </w:tc>
      </w:tr>
      <w:tr w:rsidR="00530ECC" w14:paraId="65138ADC" w14:textId="77777777">
        <w:trPr>
          <w:trHeight w:val="270"/>
          <w:jc w:val="center"/>
        </w:trPr>
        <w:tc>
          <w:tcPr>
            <w:tcW w:w="704" w:type="dxa"/>
            <w:vAlign w:val="center"/>
          </w:tcPr>
          <w:p w14:paraId="72A975E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p>
        </w:tc>
        <w:tc>
          <w:tcPr>
            <w:tcW w:w="1276" w:type="dxa"/>
            <w:vAlign w:val="center"/>
          </w:tcPr>
          <w:p w14:paraId="6A1D9D2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光缆</w:t>
            </w:r>
          </w:p>
        </w:tc>
        <w:tc>
          <w:tcPr>
            <w:tcW w:w="4252" w:type="dxa"/>
            <w:vAlign w:val="center"/>
          </w:tcPr>
          <w:p w14:paraId="0D22A07C"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8芯单模室内光缆</w:t>
            </w:r>
          </w:p>
        </w:tc>
        <w:tc>
          <w:tcPr>
            <w:tcW w:w="1418" w:type="dxa"/>
            <w:noWrap/>
            <w:vAlign w:val="center"/>
          </w:tcPr>
          <w:p w14:paraId="04737B2F"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kern w:val="0"/>
                <w:szCs w:val="21"/>
                <w:lang w:bidi="ar"/>
              </w:rPr>
              <w:t>980</w:t>
            </w:r>
          </w:p>
        </w:tc>
        <w:tc>
          <w:tcPr>
            <w:tcW w:w="850" w:type="dxa"/>
            <w:noWrap/>
            <w:vAlign w:val="center"/>
          </w:tcPr>
          <w:p w14:paraId="5D496E2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530ECC" w14:paraId="5DC2145B" w14:textId="77777777">
        <w:trPr>
          <w:trHeight w:val="270"/>
          <w:jc w:val="center"/>
        </w:trPr>
        <w:tc>
          <w:tcPr>
            <w:tcW w:w="704" w:type="dxa"/>
            <w:vAlign w:val="center"/>
          </w:tcPr>
          <w:p w14:paraId="39C2F8B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12</w:t>
            </w:r>
          </w:p>
        </w:tc>
        <w:tc>
          <w:tcPr>
            <w:tcW w:w="1276" w:type="dxa"/>
            <w:vAlign w:val="center"/>
          </w:tcPr>
          <w:p w14:paraId="07CC08F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光模块</w:t>
            </w:r>
          </w:p>
        </w:tc>
        <w:tc>
          <w:tcPr>
            <w:tcW w:w="4252" w:type="dxa"/>
            <w:vAlign w:val="center"/>
          </w:tcPr>
          <w:p w14:paraId="398134C4"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千兆单模光模块，单模，1310nm，LC，传输20Km</w:t>
            </w:r>
          </w:p>
        </w:tc>
        <w:tc>
          <w:tcPr>
            <w:tcW w:w="1418" w:type="dxa"/>
            <w:noWrap/>
            <w:vAlign w:val="center"/>
          </w:tcPr>
          <w:p w14:paraId="2CD203CB"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szCs w:val="21"/>
              </w:rPr>
              <w:t>18</w:t>
            </w:r>
          </w:p>
        </w:tc>
        <w:tc>
          <w:tcPr>
            <w:tcW w:w="850" w:type="dxa"/>
            <w:noWrap/>
            <w:vAlign w:val="center"/>
          </w:tcPr>
          <w:p w14:paraId="0FE84C4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530ECC" w14:paraId="48D16EE1" w14:textId="77777777">
        <w:trPr>
          <w:trHeight w:val="270"/>
          <w:jc w:val="center"/>
        </w:trPr>
        <w:tc>
          <w:tcPr>
            <w:tcW w:w="704" w:type="dxa"/>
            <w:vAlign w:val="center"/>
          </w:tcPr>
          <w:p w14:paraId="7993D07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13</w:t>
            </w:r>
          </w:p>
        </w:tc>
        <w:tc>
          <w:tcPr>
            <w:tcW w:w="1276" w:type="dxa"/>
            <w:vAlign w:val="center"/>
          </w:tcPr>
          <w:p w14:paraId="36B1EE54"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机柜</w:t>
            </w:r>
          </w:p>
        </w:tc>
        <w:tc>
          <w:tcPr>
            <w:tcW w:w="4252" w:type="dxa"/>
            <w:vAlign w:val="center"/>
          </w:tcPr>
          <w:p w14:paraId="6310D8DE"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6U机柜，材质冷轧钢</w:t>
            </w:r>
          </w:p>
        </w:tc>
        <w:tc>
          <w:tcPr>
            <w:tcW w:w="1418" w:type="dxa"/>
            <w:noWrap/>
            <w:vAlign w:val="center"/>
          </w:tcPr>
          <w:p w14:paraId="185C9A03"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kern w:val="0"/>
                <w:szCs w:val="21"/>
                <w:lang w:bidi="ar"/>
              </w:rPr>
              <w:t>15</w:t>
            </w:r>
          </w:p>
        </w:tc>
        <w:tc>
          <w:tcPr>
            <w:tcW w:w="850" w:type="dxa"/>
            <w:noWrap/>
            <w:vAlign w:val="center"/>
          </w:tcPr>
          <w:p w14:paraId="338D250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530ECC" w14:paraId="4CC21189" w14:textId="77777777">
        <w:trPr>
          <w:trHeight w:val="270"/>
          <w:jc w:val="center"/>
        </w:trPr>
        <w:tc>
          <w:tcPr>
            <w:tcW w:w="704" w:type="dxa"/>
            <w:vAlign w:val="center"/>
          </w:tcPr>
          <w:p w14:paraId="25978D9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14</w:t>
            </w:r>
          </w:p>
        </w:tc>
        <w:tc>
          <w:tcPr>
            <w:tcW w:w="1276" w:type="dxa"/>
            <w:vAlign w:val="center"/>
          </w:tcPr>
          <w:p w14:paraId="421F001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光纤跳线</w:t>
            </w:r>
          </w:p>
        </w:tc>
        <w:tc>
          <w:tcPr>
            <w:tcW w:w="4252" w:type="dxa"/>
            <w:vAlign w:val="center"/>
          </w:tcPr>
          <w:p w14:paraId="3A535B55"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ST-SC接口 3米长度</w:t>
            </w:r>
          </w:p>
        </w:tc>
        <w:tc>
          <w:tcPr>
            <w:tcW w:w="1418" w:type="dxa"/>
            <w:noWrap/>
            <w:vAlign w:val="center"/>
          </w:tcPr>
          <w:p w14:paraId="2AE391B7"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szCs w:val="21"/>
              </w:rPr>
              <w:t>18</w:t>
            </w:r>
          </w:p>
        </w:tc>
        <w:tc>
          <w:tcPr>
            <w:tcW w:w="850" w:type="dxa"/>
            <w:noWrap/>
            <w:vAlign w:val="center"/>
          </w:tcPr>
          <w:p w14:paraId="7759D80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对</w:t>
            </w:r>
          </w:p>
        </w:tc>
      </w:tr>
      <w:tr w:rsidR="00530ECC" w14:paraId="07EA16F0" w14:textId="77777777">
        <w:trPr>
          <w:trHeight w:val="480"/>
          <w:jc w:val="center"/>
        </w:trPr>
        <w:tc>
          <w:tcPr>
            <w:tcW w:w="704" w:type="dxa"/>
            <w:vAlign w:val="center"/>
          </w:tcPr>
          <w:p w14:paraId="4C279234"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w:t>
            </w:r>
          </w:p>
        </w:tc>
        <w:tc>
          <w:tcPr>
            <w:tcW w:w="1276" w:type="dxa"/>
            <w:vAlign w:val="center"/>
          </w:tcPr>
          <w:p w14:paraId="2520C22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光纤终端盒</w:t>
            </w:r>
          </w:p>
        </w:tc>
        <w:tc>
          <w:tcPr>
            <w:tcW w:w="4252" w:type="dxa"/>
            <w:vAlign w:val="center"/>
          </w:tcPr>
          <w:p w14:paraId="74C48C1B"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8口满配支持SC/FC/ST/LC接口</w:t>
            </w:r>
          </w:p>
        </w:tc>
        <w:tc>
          <w:tcPr>
            <w:tcW w:w="1418" w:type="dxa"/>
            <w:noWrap/>
            <w:vAlign w:val="center"/>
          </w:tcPr>
          <w:p w14:paraId="333FEE62" w14:textId="77777777" w:rsidR="00530ECC" w:rsidRPr="00AD5060" w:rsidRDefault="00000000">
            <w:pPr>
              <w:widowControl/>
              <w:jc w:val="center"/>
              <w:textAlignment w:val="center"/>
              <w:rPr>
                <w:rFonts w:ascii="宋体" w:eastAsia="宋体" w:hAnsi="宋体" w:cs="宋体"/>
                <w:szCs w:val="21"/>
              </w:rPr>
            </w:pPr>
            <w:r w:rsidRPr="00AD5060">
              <w:rPr>
                <w:rFonts w:ascii="宋体" w:eastAsia="宋体" w:hAnsi="宋体" w:cs="宋体" w:hint="eastAsia"/>
                <w:szCs w:val="21"/>
              </w:rPr>
              <w:t>18</w:t>
            </w:r>
          </w:p>
        </w:tc>
        <w:tc>
          <w:tcPr>
            <w:tcW w:w="850" w:type="dxa"/>
            <w:noWrap/>
            <w:vAlign w:val="center"/>
          </w:tcPr>
          <w:p w14:paraId="36A8E1C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r>
      <w:tr w:rsidR="00530ECC" w14:paraId="31E18321" w14:textId="77777777">
        <w:trPr>
          <w:trHeight w:val="480"/>
          <w:jc w:val="center"/>
        </w:trPr>
        <w:tc>
          <w:tcPr>
            <w:tcW w:w="704" w:type="dxa"/>
            <w:vAlign w:val="center"/>
          </w:tcPr>
          <w:p w14:paraId="3A7EBCE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16</w:t>
            </w:r>
          </w:p>
        </w:tc>
        <w:tc>
          <w:tcPr>
            <w:tcW w:w="1276" w:type="dxa"/>
            <w:vAlign w:val="center"/>
          </w:tcPr>
          <w:p w14:paraId="2B21708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显示器支架</w:t>
            </w:r>
          </w:p>
        </w:tc>
        <w:tc>
          <w:tcPr>
            <w:tcW w:w="4252" w:type="dxa"/>
            <w:noWrap/>
            <w:vAlign w:val="center"/>
          </w:tcPr>
          <w:p w14:paraId="3CE62AD4"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壁装 黑色适用35-85寸，支持伸缩，旋转</w:t>
            </w:r>
          </w:p>
        </w:tc>
        <w:tc>
          <w:tcPr>
            <w:tcW w:w="1418" w:type="dxa"/>
            <w:noWrap/>
            <w:vAlign w:val="center"/>
          </w:tcPr>
          <w:p w14:paraId="6505EDAA" w14:textId="74C9C036" w:rsidR="00530ECC" w:rsidRPr="00AD5060" w:rsidRDefault="00AD5060">
            <w:pPr>
              <w:widowControl/>
              <w:jc w:val="center"/>
              <w:textAlignment w:val="center"/>
              <w:rPr>
                <w:rFonts w:ascii="宋体" w:eastAsia="宋体" w:hAnsi="宋体" w:cs="宋体"/>
                <w:szCs w:val="21"/>
              </w:rPr>
            </w:pPr>
            <w:r w:rsidRPr="00AD5060">
              <w:rPr>
                <w:rFonts w:ascii="宋体" w:eastAsia="宋体" w:hAnsi="宋体" w:cs="宋体" w:hint="eastAsia"/>
                <w:kern w:val="0"/>
                <w:szCs w:val="21"/>
                <w:lang w:bidi="ar"/>
              </w:rPr>
              <w:t>90</w:t>
            </w:r>
          </w:p>
        </w:tc>
        <w:tc>
          <w:tcPr>
            <w:tcW w:w="850" w:type="dxa"/>
            <w:noWrap/>
            <w:vAlign w:val="center"/>
          </w:tcPr>
          <w:p w14:paraId="2F7B8D1E"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套</w:t>
            </w:r>
          </w:p>
        </w:tc>
      </w:tr>
      <w:tr w:rsidR="00530ECC" w14:paraId="51ECEAF0" w14:textId="77777777">
        <w:trPr>
          <w:trHeight w:val="270"/>
          <w:jc w:val="center"/>
        </w:trPr>
        <w:tc>
          <w:tcPr>
            <w:tcW w:w="704" w:type="dxa"/>
            <w:vAlign w:val="center"/>
          </w:tcPr>
          <w:p w14:paraId="33704A8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1276" w:type="dxa"/>
            <w:vAlign w:val="center"/>
          </w:tcPr>
          <w:p w14:paraId="75E8DA9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网线</w:t>
            </w:r>
          </w:p>
        </w:tc>
        <w:tc>
          <w:tcPr>
            <w:tcW w:w="4252" w:type="dxa"/>
            <w:vAlign w:val="center"/>
          </w:tcPr>
          <w:p w14:paraId="0116A4C2"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六类非屏蔽双绞线   国标 305米/箱 </w:t>
            </w:r>
          </w:p>
        </w:tc>
        <w:tc>
          <w:tcPr>
            <w:tcW w:w="1418" w:type="dxa"/>
            <w:noWrap/>
            <w:vAlign w:val="center"/>
          </w:tcPr>
          <w:p w14:paraId="5CBB481E"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150</w:t>
            </w:r>
            <w:r>
              <w:rPr>
                <w:rFonts w:ascii="宋体" w:eastAsia="宋体" w:hAnsi="宋体" w:cs="宋体"/>
                <w:color w:val="000000"/>
                <w:szCs w:val="21"/>
              </w:rPr>
              <w:t xml:space="preserve"> </w:t>
            </w:r>
          </w:p>
        </w:tc>
        <w:tc>
          <w:tcPr>
            <w:tcW w:w="850" w:type="dxa"/>
            <w:noWrap/>
            <w:vAlign w:val="center"/>
          </w:tcPr>
          <w:p w14:paraId="17CA961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箱</w:t>
            </w:r>
          </w:p>
        </w:tc>
      </w:tr>
      <w:tr w:rsidR="00530ECC" w14:paraId="0EA16AA1" w14:textId="77777777">
        <w:trPr>
          <w:trHeight w:val="270"/>
          <w:jc w:val="center"/>
        </w:trPr>
        <w:tc>
          <w:tcPr>
            <w:tcW w:w="704" w:type="dxa"/>
            <w:vAlign w:val="center"/>
          </w:tcPr>
          <w:p w14:paraId="08FDD953"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18</w:t>
            </w:r>
          </w:p>
        </w:tc>
        <w:tc>
          <w:tcPr>
            <w:tcW w:w="1276" w:type="dxa"/>
            <w:vAlign w:val="center"/>
          </w:tcPr>
          <w:p w14:paraId="0D86FA5B"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音箱线</w:t>
            </w:r>
          </w:p>
        </w:tc>
        <w:tc>
          <w:tcPr>
            <w:tcW w:w="4252" w:type="dxa"/>
            <w:vAlign w:val="center"/>
          </w:tcPr>
          <w:p w14:paraId="0E3F2730"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100芯、国标  200米/卷</w:t>
            </w:r>
          </w:p>
        </w:tc>
        <w:tc>
          <w:tcPr>
            <w:tcW w:w="1418" w:type="dxa"/>
            <w:noWrap/>
            <w:vAlign w:val="center"/>
          </w:tcPr>
          <w:p w14:paraId="27CF23C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5</w:t>
            </w:r>
            <w:r>
              <w:rPr>
                <w:rFonts w:ascii="宋体" w:eastAsia="宋体" w:hAnsi="宋体" w:cs="宋体"/>
                <w:color w:val="000000"/>
                <w:szCs w:val="21"/>
              </w:rPr>
              <w:t xml:space="preserve"> </w:t>
            </w:r>
          </w:p>
        </w:tc>
        <w:tc>
          <w:tcPr>
            <w:tcW w:w="850" w:type="dxa"/>
            <w:noWrap/>
            <w:vAlign w:val="center"/>
          </w:tcPr>
          <w:p w14:paraId="509C1368"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卷</w:t>
            </w:r>
          </w:p>
        </w:tc>
      </w:tr>
      <w:tr w:rsidR="00530ECC" w14:paraId="433AD6D4" w14:textId="77777777">
        <w:trPr>
          <w:trHeight w:val="960"/>
          <w:jc w:val="center"/>
        </w:trPr>
        <w:tc>
          <w:tcPr>
            <w:tcW w:w="704" w:type="dxa"/>
            <w:vAlign w:val="center"/>
          </w:tcPr>
          <w:p w14:paraId="618460E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w:t>
            </w:r>
          </w:p>
        </w:tc>
        <w:tc>
          <w:tcPr>
            <w:tcW w:w="1276" w:type="dxa"/>
            <w:vAlign w:val="center"/>
          </w:tcPr>
          <w:p w14:paraId="2E866386"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电源线</w:t>
            </w:r>
          </w:p>
        </w:tc>
        <w:tc>
          <w:tcPr>
            <w:tcW w:w="4252" w:type="dxa"/>
            <w:vAlign w:val="center"/>
          </w:tcPr>
          <w:p w14:paraId="74A4CAD7"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1、规格：RVV3*2.5mm 国标 </w:t>
            </w:r>
            <w:r>
              <w:rPr>
                <w:rFonts w:ascii="宋体" w:eastAsia="宋体" w:hAnsi="宋体" w:cs="宋体" w:hint="eastAsia"/>
                <w:color w:val="000000"/>
                <w:kern w:val="0"/>
                <w:szCs w:val="21"/>
                <w:lang w:bidi="ar"/>
              </w:rPr>
              <w:br/>
              <w:t>2、导体材质：无氧铜</w:t>
            </w:r>
            <w:r>
              <w:rPr>
                <w:rFonts w:ascii="宋体" w:eastAsia="宋体" w:hAnsi="宋体" w:cs="宋体" w:hint="eastAsia"/>
                <w:color w:val="000000"/>
                <w:kern w:val="0"/>
                <w:szCs w:val="21"/>
                <w:lang w:bidi="ar"/>
              </w:rPr>
              <w:br/>
              <w:t>3、绝缘材质：聚氯乙烯</w:t>
            </w:r>
            <w:r>
              <w:rPr>
                <w:rFonts w:ascii="宋体" w:eastAsia="宋体" w:hAnsi="宋体" w:cs="宋体" w:hint="eastAsia"/>
                <w:color w:val="000000"/>
                <w:kern w:val="0"/>
                <w:szCs w:val="21"/>
                <w:lang w:bidi="ar"/>
              </w:rPr>
              <w:br/>
              <w:t>4、产品认证：CCC 认证 ;200米/卷</w:t>
            </w:r>
          </w:p>
        </w:tc>
        <w:tc>
          <w:tcPr>
            <w:tcW w:w="1418" w:type="dxa"/>
            <w:noWrap/>
            <w:vAlign w:val="center"/>
          </w:tcPr>
          <w:p w14:paraId="71069F0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34</w:t>
            </w:r>
            <w:r>
              <w:rPr>
                <w:rFonts w:ascii="宋体" w:eastAsia="宋体" w:hAnsi="宋体" w:cs="宋体"/>
                <w:color w:val="000000"/>
                <w:szCs w:val="21"/>
              </w:rPr>
              <w:t xml:space="preserve"> </w:t>
            </w:r>
          </w:p>
        </w:tc>
        <w:tc>
          <w:tcPr>
            <w:tcW w:w="850" w:type="dxa"/>
            <w:noWrap/>
            <w:vAlign w:val="center"/>
          </w:tcPr>
          <w:p w14:paraId="260FB260"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卷</w:t>
            </w:r>
          </w:p>
        </w:tc>
      </w:tr>
      <w:tr w:rsidR="00530ECC" w14:paraId="5BEC1F5F" w14:textId="77777777">
        <w:trPr>
          <w:trHeight w:val="960"/>
          <w:jc w:val="center"/>
        </w:trPr>
        <w:tc>
          <w:tcPr>
            <w:tcW w:w="704" w:type="dxa"/>
            <w:vAlign w:val="center"/>
          </w:tcPr>
          <w:p w14:paraId="43506792" w14:textId="77777777" w:rsidR="00530ECC"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w:t>
            </w:r>
          </w:p>
        </w:tc>
        <w:tc>
          <w:tcPr>
            <w:tcW w:w="1276" w:type="dxa"/>
            <w:vAlign w:val="center"/>
          </w:tcPr>
          <w:p w14:paraId="7EA21CBC" w14:textId="77777777" w:rsidR="00530ECC"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0"/>
                <w:szCs w:val="20"/>
                <w:lang w:bidi="ar"/>
              </w:rPr>
              <w:t>86*86mm</w:t>
            </w:r>
          </w:p>
        </w:tc>
        <w:tc>
          <w:tcPr>
            <w:tcW w:w="4252" w:type="dxa"/>
            <w:vAlign w:val="center"/>
          </w:tcPr>
          <w:p w14:paraId="2C354A30" w14:textId="77777777" w:rsidR="00530ECC" w:rsidRDefault="00000000">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 w:val="20"/>
                <w:szCs w:val="20"/>
                <w:lang w:bidi="ar"/>
              </w:rPr>
              <w:t>10A五孔插座,86*86mm，明装面板 白色</w:t>
            </w:r>
          </w:p>
        </w:tc>
        <w:tc>
          <w:tcPr>
            <w:tcW w:w="1418" w:type="dxa"/>
            <w:noWrap/>
            <w:vAlign w:val="center"/>
          </w:tcPr>
          <w:p w14:paraId="136BF0E0" w14:textId="77777777" w:rsidR="00530ECC" w:rsidRDefault="00000000">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408</w:t>
            </w:r>
          </w:p>
        </w:tc>
        <w:tc>
          <w:tcPr>
            <w:tcW w:w="850" w:type="dxa"/>
            <w:noWrap/>
            <w:vAlign w:val="center"/>
          </w:tcPr>
          <w:p w14:paraId="2F048842"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套</w:t>
            </w:r>
          </w:p>
        </w:tc>
      </w:tr>
      <w:tr w:rsidR="00530ECC" w14:paraId="5D3BDC3E" w14:textId="77777777">
        <w:trPr>
          <w:trHeight w:val="270"/>
          <w:jc w:val="center"/>
        </w:trPr>
        <w:tc>
          <w:tcPr>
            <w:tcW w:w="704" w:type="dxa"/>
            <w:vAlign w:val="center"/>
          </w:tcPr>
          <w:p w14:paraId="0C7C5FB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21</w:t>
            </w:r>
          </w:p>
        </w:tc>
        <w:tc>
          <w:tcPr>
            <w:tcW w:w="1276" w:type="dxa"/>
            <w:vAlign w:val="center"/>
          </w:tcPr>
          <w:p w14:paraId="1A70F86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线槽</w:t>
            </w:r>
          </w:p>
        </w:tc>
        <w:tc>
          <w:tcPr>
            <w:tcW w:w="4252" w:type="dxa"/>
            <w:vAlign w:val="center"/>
          </w:tcPr>
          <w:p w14:paraId="7AF54F3E"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PVC方形线槽 国标  80*50mm</w:t>
            </w:r>
          </w:p>
        </w:tc>
        <w:tc>
          <w:tcPr>
            <w:tcW w:w="1418" w:type="dxa"/>
            <w:noWrap/>
            <w:vAlign w:val="center"/>
          </w:tcPr>
          <w:p w14:paraId="2FEDEB98"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4000</w:t>
            </w:r>
            <w:r>
              <w:rPr>
                <w:rFonts w:ascii="宋体" w:eastAsia="宋体" w:hAnsi="宋体" w:cs="宋体"/>
                <w:color w:val="000000"/>
                <w:szCs w:val="21"/>
              </w:rPr>
              <w:t xml:space="preserve"> </w:t>
            </w:r>
          </w:p>
        </w:tc>
        <w:tc>
          <w:tcPr>
            <w:tcW w:w="850" w:type="dxa"/>
            <w:noWrap/>
            <w:vAlign w:val="center"/>
          </w:tcPr>
          <w:p w14:paraId="5573F99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530ECC" w14:paraId="5FB4B83F" w14:textId="77777777">
        <w:trPr>
          <w:trHeight w:val="270"/>
          <w:jc w:val="center"/>
        </w:trPr>
        <w:tc>
          <w:tcPr>
            <w:tcW w:w="704" w:type="dxa"/>
            <w:vAlign w:val="center"/>
          </w:tcPr>
          <w:p w14:paraId="5C7D190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22</w:t>
            </w:r>
          </w:p>
        </w:tc>
        <w:tc>
          <w:tcPr>
            <w:tcW w:w="1276" w:type="dxa"/>
            <w:vAlign w:val="center"/>
          </w:tcPr>
          <w:p w14:paraId="46370275"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线管</w:t>
            </w:r>
          </w:p>
        </w:tc>
        <w:tc>
          <w:tcPr>
            <w:tcW w:w="4252" w:type="dxa"/>
            <w:vAlign w:val="center"/>
          </w:tcPr>
          <w:p w14:paraId="47660A36"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PVC25线管 国标阻燃</w:t>
            </w:r>
          </w:p>
        </w:tc>
        <w:tc>
          <w:tcPr>
            <w:tcW w:w="1418" w:type="dxa"/>
            <w:noWrap/>
            <w:vAlign w:val="center"/>
          </w:tcPr>
          <w:p w14:paraId="30A28CF0"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29000</w:t>
            </w:r>
            <w:r>
              <w:rPr>
                <w:rFonts w:ascii="宋体" w:eastAsia="宋体" w:hAnsi="宋体" w:cs="宋体"/>
                <w:color w:val="000000"/>
                <w:szCs w:val="21"/>
              </w:rPr>
              <w:t xml:space="preserve"> </w:t>
            </w:r>
          </w:p>
        </w:tc>
        <w:tc>
          <w:tcPr>
            <w:tcW w:w="850" w:type="dxa"/>
            <w:noWrap/>
            <w:vAlign w:val="center"/>
          </w:tcPr>
          <w:p w14:paraId="6705AC6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米</w:t>
            </w:r>
          </w:p>
        </w:tc>
      </w:tr>
      <w:tr w:rsidR="00530ECC" w14:paraId="57CF2098" w14:textId="77777777">
        <w:trPr>
          <w:trHeight w:val="270"/>
          <w:jc w:val="center"/>
        </w:trPr>
        <w:tc>
          <w:tcPr>
            <w:tcW w:w="704" w:type="dxa"/>
            <w:vAlign w:val="center"/>
          </w:tcPr>
          <w:p w14:paraId="330D433F"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23</w:t>
            </w:r>
          </w:p>
        </w:tc>
        <w:tc>
          <w:tcPr>
            <w:tcW w:w="1276" w:type="dxa"/>
            <w:vAlign w:val="center"/>
          </w:tcPr>
          <w:p w14:paraId="1ED9931E"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水晶头</w:t>
            </w:r>
          </w:p>
        </w:tc>
        <w:tc>
          <w:tcPr>
            <w:tcW w:w="4252" w:type="dxa"/>
            <w:vAlign w:val="center"/>
          </w:tcPr>
          <w:p w14:paraId="1BEDA777"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六类非屏蔽水晶头100/盒</w:t>
            </w:r>
          </w:p>
        </w:tc>
        <w:tc>
          <w:tcPr>
            <w:tcW w:w="1418" w:type="dxa"/>
            <w:noWrap/>
            <w:vAlign w:val="center"/>
          </w:tcPr>
          <w:p w14:paraId="073E313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r>
              <w:rPr>
                <w:rFonts w:ascii="宋体" w:eastAsia="宋体" w:hAnsi="宋体" w:cs="宋体"/>
                <w:color w:val="000000"/>
                <w:szCs w:val="21"/>
              </w:rPr>
              <w:t xml:space="preserve"> </w:t>
            </w:r>
          </w:p>
        </w:tc>
        <w:tc>
          <w:tcPr>
            <w:tcW w:w="850" w:type="dxa"/>
            <w:noWrap/>
            <w:vAlign w:val="center"/>
          </w:tcPr>
          <w:p w14:paraId="77F39CB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盒</w:t>
            </w:r>
          </w:p>
        </w:tc>
      </w:tr>
      <w:tr w:rsidR="00530ECC" w14:paraId="2703CBD2" w14:textId="77777777">
        <w:trPr>
          <w:trHeight w:val="480"/>
          <w:jc w:val="center"/>
        </w:trPr>
        <w:tc>
          <w:tcPr>
            <w:tcW w:w="704" w:type="dxa"/>
            <w:vAlign w:val="center"/>
          </w:tcPr>
          <w:p w14:paraId="40224F72"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24</w:t>
            </w:r>
          </w:p>
        </w:tc>
        <w:tc>
          <w:tcPr>
            <w:tcW w:w="1276" w:type="dxa"/>
            <w:vAlign w:val="center"/>
          </w:tcPr>
          <w:p w14:paraId="7F4E954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辅料</w:t>
            </w:r>
          </w:p>
        </w:tc>
        <w:tc>
          <w:tcPr>
            <w:tcW w:w="4252" w:type="dxa"/>
            <w:vAlign w:val="center"/>
          </w:tcPr>
          <w:p w14:paraId="04C21FAA"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线管弯头、86防水盒、电器插座、线管20直通、电工胶布、金属套管等以实际施工使用为准。</w:t>
            </w:r>
          </w:p>
        </w:tc>
        <w:tc>
          <w:tcPr>
            <w:tcW w:w="1418" w:type="dxa"/>
            <w:noWrap/>
            <w:vAlign w:val="center"/>
          </w:tcPr>
          <w:p w14:paraId="26455FE7"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color w:val="000000"/>
                <w:szCs w:val="21"/>
              </w:rPr>
              <w:t xml:space="preserve"> </w:t>
            </w:r>
          </w:p>
        </w:tc>
        <w:tc>
          <w:tcPr>
            <w:tcW w:w="850" w:type="dxa"/>
            <w:noWrap/>
            <w:vAlign w:val="center"/>
          </w:tcPr>
          <w:p w14:paraId="4E7CDBA9"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批</w:t>
            </w:r>
          </w:p>
        </w:tc>
      </w:tr>
      <w:tr w:rsidR="00530ECC" w14:paraId="20294A3C" w14:textId="77777777">
        <w:trPr>
          <w:trHeight w:val="720"/>
          <w:jc w:val="center"/>
        </w:trPr>
        <w:tc>
          <w:tcPr>
            <w:tcW w:w="704" w:type="dxa"/>
            <w:vAlign w:val="center"/>
          </w:tcPr>
          <w:p w14:paraId="57AF0091"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25</w:t>
            </w:r>
          </w:p>
        </w:tc>
        <w:tc>
          <w:tcPr>
            <w:tcW w:w="1276" w:type="dxa"/>
            <w:vAlign w:val="center"/>
          </w:tcPr>
          <w:p w14:paraId="6FB5AD3D"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门诊叫号系统集成实施</w:t>
            </w:r>
          </w:p>
        </w:tc>
        <w:tc>
          <w:tcPr>
            <w:tcW w:w="4252" w:type="dxa"/>
            <w:vAlign w:val="center"/>
          </w:tcPr>
          <w:p w14:paraId="27C3F2F3" w14:textId="77777777" w:rsidR="00530ECC" w:rsidRDefault="00000000">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线路敷设，设备安装、系统调试、培训等。</w:t>
            </w:r>
          </w:p>
        </w:tc>
        <w:tc>
          <w:tcPr>
            <w:tcW w:w="1418" w:type="dxa"/>
            <w:noWrap/>
            <w:vAlign w:val="center"/>
          </w:tcPr>
          <w:p w14:paraId="234C1C6F"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850" w:type="dxa"/>
            <w:noWrap/>
            <w:vAlign w:val="center"/>
          </w:tcPr>
          <w:p w14:paraId="39EBA518" w14:textId="77777777" w:rsidR="00530ECC"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项</w:t>
            </w:r>
          </w:p>
        </w:tc>
      </w:tr>
    </w:tbl>
    <w:p w14:paraId="6B11A255"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（三）支持利旧设备</w:t>
      </w:r>
    </w:p>
    <w:tbl>
      <w:tblPr>
        <w:tblStyle w:val="ac"/>
        <w:tblW w:w="8359" w:type="dxa"/>
        <w:tblLook w:val="04A0" w:firstRow="1" w:lastRow="0" w:firstColumn="1" w:lastColumn="0" w:noHBand="0" w:noVBand="1"/>
      </w:tblPr>
      <w:tblGrid>
        <w:gridCol w:w="747"/>
        <w:gridCol w:w="1516"/>
        <w:gridCol w:w="3686"/>
        <w:gridCol w:w="1276"/>
        <w:gridCol w:w="1134"/>
      </w:tblGrid>
      <w:tr w:rsidR="00530ECC" w14:paraId="5D7D007F" w14:textId="77777777">
        <w:tc>
          <w:tcPr>
            <w:tcW w:w="747" w:type="dxa"/>
          </w:tcPr>
          <w:p w14:paraId="1E8D7C1C"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序号</w:t>
            </w:r>
          </w:p>
        </w:tc>
        <w:tc>
          <w:tcPr>
            <w:tcW w:w="1516" w:type="dxa"/>
          </w:tcPr>
          <w:p w14:paraId="34DF00EF"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名称</w:t>
            </w:r>
          </w:p>
        </w:tc>
        <w:tc>
          <w:tcPr>
            <w:tcW w:w="3686" w:type="dxa"/>
          </w:tcPr>
          <w:p w14:paraId="6A33A498"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规格</w:t>
            </w:r>
          </w:p>
        </w:tc>
        <w:tc>
          <w:tcPr>
            <w:tcW w:w="1276" w:type="dxa"/>
          </w:tcPr>
          <w:p w14:paraId="5A3E37E7"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数量</w:t>
            </w:r>
          </w:p>
        </w:tc>
        <w:tc>
          <w:tcPr>
            <w:tcW w:w="1134" w:type="dxa"/>
          </w:tcPr>
          <w:p w14:paraId="1FF38D35"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单位</w:t>
            </w:r>
          </w:p>
        </w:tc>
      </w:tr>
      <w:tr w:rsidR="00530ECC" w14:paraId="1C6C108A" w14:textId="77777777">
        <w:tc>
          <w:tcPr>
            <w:tcW w:w="747" w:type="dxa"/>
            <w:vAlign w:val="center"/>
          </w:tcPr>
          <w:p w14:paraId="1F88E49A"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1</w:t>
            </w:r>
          </w:p>
        </w:tc>
        <w:tc>
          <w:tcPr>
            <w:tcW w:w="1516" w:type="dxa"/>
            <w:vAlign w:val="center"/>
          </w:tcPr>
          <w:p w14:paraId="61B6A0F7"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sz w:val="24"/>
                <w:szCs w:val="24"/>
              </w:rPr>
              <w:t>55英寸一次叫号屏</w:t>
            </w:r>
          </w:p>
        </w:tc>
        <w:tc>
          <w:tcPr>
            <w:tcW w:w="3686" w:type="dxa"/>
            <w:vAlign w:val="center"/>
          </w:tcPr>
          <w:p w14:paraId="364A0656"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CPU：双核1.5GHz</w:t>
            </w:r>
          </w:p>
          <w:p w14:paraId="50E1EC94"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内存：1GB</w:t>
            </w:r>
          </w:p>
          <w:p w14:paraId="063DD3B8"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闪存：4GB</w:t>
            </w:r>
          </w:p>
          <w:p w14:paraId="0CEFE72E"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网卡：10/100/1000M自适应网卡,RJ45网口×1</w:t>
            </w:r>
          </w:p>
          <w:p w14:paraId="6A847F10"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cs="宋体" w:hint="eastAsia"/>
                <w:color w:val="000000"/>
                <w:kern w:val="0"/>
                <w:szCs w:val="21"/>
                <w:lang w:bidi="ar"/>
              </w:rPr>
              <w:t>USB口×2</w:t>
            </w:r>
          </w:p>
        </w:tc>
        <w:tc>
          <w:tcPr>
            <w:tcW w:w="1276" w:type="dxa"/>
            <w:vAlign w:val="center"/>
          </w:tcPr>
          <w:p w14:paraId="780B8138"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40</w:t>
            </w:r>
          </w:p>
        </w:tc>
        <w:tc>
          <w:tcPr>
            <w:tcW w:w="1134" w:type="dxa"/>
            <w:vAlign w:val="center"/>
          </w:tcPr>
          <w:p w14:paraId="6C693D93"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台</w:t>
            </w:r>
          </w:p>
        </w:tc>
      </w:tr>
      <w:tr w:rsidR="00530ECC" w14:paraId="14FCC27B" w14:textId="77777777">
        <w:tc>
          <w:tcPr>
            <w:tcW w:w="747" w:type="dxa"/>
            <w:vAlign w:val="center"/>
          </w:tcPr>
          <w:p w14:paraId="78C33367"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lastRenderedPageBreak/>
              <w:t>2</w:t>
            </w:r>
          </w:p>
        </w:tc>
        <w:tc>
          <w:tcPr>
            <w:tcW w:w="1516" w:type="dxa"/>
            <w:vAlign w:val="center"/>
          </w:tcPr>
          <w:p w14:paraId="7397FC3D"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55英寸安卓电视</w:t>
            </w:r>
          </w:p>
        </w:tc>
        <w:tc>
          <w:tcPr>
            <w:tcW w:w="3686" w:type="dxa"/>
            <w:vAlign w:val="center"/>
          </w:tcPr>
          <w:p w14:paraId="28B499E3"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55英寸安卓智能电视</w:t>
            </w:r>
          </w:p>
        </w:tc>
        <w:tc>
          <w:tcPr>
            <w:tcW w:w="1276" w:type="dxa"/>
            <w:vAlign w:val="center"/>
          </w:tcPr>
          <w:p w14:paraId="33805855"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8</w:t>
            </w:r>
          </w:p>
        </w:tc>
        <w:tc>
          <w:tcPr>
            <w:tcW w:w="1134" w:type="dxa"/>
            <w:vAlign w:val="center"/>
          </w:tcPr>
          <w:p w14:paraId="5DC97790"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台</w:t>
            </w:r>
          </w:p>
        </w:tc>
      </w:tr>
      <w:tr w:rsidR="00530ECC" w14:paraId="3B57E890" w14:textId="77777777">
        <w:tc>
          <w:tcPr>
            <w:tcW w:w="747" w:type="dxa"/>
            <w:vAlign w:val="center"/>
          </w:tcPr>
          <w:p w14:paraId="3FBDA321"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3</w:t>
            </w:r>
          </w:p>
        </w:tc>
        <w:tc>
          <w:tcPr>
            <w:tcW w:w="1516" w:type="dxa"/>
            <w:vAlign w:val="center"/>
          </w:tcPr>
          <w:p w14:paraId="6927F689"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55寸落地显示屏</w:t>
            </w:r>
          </w:p>
        </w:tc>
        <w:tc>
          <w:tcPr>
            <w:tcW w:w="3686" w:type="dxa"/>
            <w:vAlign w:val="center"/>
          </w:tcPr>
          <w:p w14:paraId="3D29E5E6"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CPU：双核1.5GHz</w:t>
            </w:r>
          </w:p>
          <w:p w14:paraId="0B657343"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内存：1GB</w:t>
            </w:r>
          </w:p>
          <w:p w14:paraId="4E03887D"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闪存：4GB</w:t>
            </w:r>
          </w:p>
          <w:p w14:paraId="7897F142" w14:textId="77777777" w:rsidR="00530ECC" w:rsidRDefault="00000000">
            <w:pPr>
              <w:pStyle w:val="ad"/>
              <w:spacing w:line="360" w:lineRule="auto"/>
              <w:ind w:firstLineChars="0" w:firstLine="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网卡：10/100/1000M自适应网卡,RJ45网口×1</w:t>
            </w:r>
          </w:p>
          <w:p w14:paraId="780F669C"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cs="宋体" w:hint="eastAsia"/>
                <w:color w:val="000000"/>
                <w:kern w:val="0"/>
                <w:szCs w:val="21"/>
                <w:lang w:bidi="ar"/>
              </w:rPr>
              <w:t>USB口×2</w:t>
            </w:r>
          </w:p>
        </w:tc>
        <w:tc>
          <w:tcPr>
            <w:tcW w:w="1276" w:type="dxa"/>
            <w:vAlign w:val="center"/>
          </w:tcPr>
          <w:p w14:paraId="01E075C6"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4</w:t>
            </w:r>
          </w:p>
        </w:tc>
        <w:tc>
          <w:tcPr>
            <w:tcW w:w="1134" w:type="dxa"/>
            <w:vAlign w:val="center"/>
          </w:tcPr>
          <w:p w14:paraId="1B12CD3A" w14:textId="77777777" w:rsidR="00530ECC" w:rsidRDefault="00000000">
            <w:pPr>
              <w:pStyle w:val="ad"/>
              <w:spacing w:line="360" w:lineRule="auto"/>
              <w:ind w:firstLineChars="0" w:firstLine="0"/>
              <w:jc w:val="left"/>
              <w:rPr>
                <w:rFonts w:ascii="宋体" w:eastAsia="宋体" w:hAnsi="宋体"/>
                <w:sz w:val="24"/>
                <w:szCs w:val="24"/>
              </w:rPr>
            </w:pPr>
            <w:r>
              <w:rPr>
                <w:rFonts w:ascii="宋体" w:eastAsia="宋体" w:hAnsi="宋体" w:hint="eastAsia"/>
                <w:sz w:val="24"/>
                <w:szCs w:val="24"/>
              </w:rPr>
              <w:t>台</w:t>
            </w:r>
          </w:p>
        </w:tc>
      </w:tr>
      <w:tr w:rsidR="00530ECC" w14:paraId="29B72206" w14:textId="77777777">
        <w:tc>
          <w:tcPr>
            <w:tcW w:w="8359" w:type="dxa"/>
            <w:gridSpan w:val="5"/>
          </w:tcPr>
          <w:p w14:paraId="3681B986"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支持并提供利旧以上甲方现有的大屏设备，实现与新购叫号屏及落地信息发布屏同等的功能改造</w:t>
            </w:r>
          </w:p>
        </w:tc>
      </w:tr>
    </w:tbl>
    <w:p w14:paraId="71A0F992" w14:textId="77777777" w:rsidR="00530ECC" w:rsidRDefault="00530ECC">
      <w:pPr>
        <w:pStyle w:val="ad"/>
        <w:spacing w:line="360" w:lineRule="auto"/>
        <w:ind w:firstLineChars="0" w:firstLine="0"/>
        <w:rPr>
          <w:rFonts w:ascii="宋体" w:eastAsia="宋体" w:hAnsi="宋体"/>
          <w:sz w:val="24"/>
          <w:szCs w:val="24"/>
        </w:rPr>
      </w:pPr>
    </w:p>
    <w:p w14:paraId="47935B7C"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特此声明：本项目内约定的软件客户端及硬件终端乙方不允许设置任何形式的点位限制，甲方可根据需求自行增减使用客户端或者设备点位数量。</w:t>
      </w:r>
    </w:p>
    <w:p w14:paraId="7B299137" w14:textId="77777777" w:rsidR="00530ECC" w:rsidRDefault="00530ECC">
      <w:pPr>
        <w:pStyle w:val="ad"/>
        <w:spacing w:line="360" w:lineRule="auto"/>
        <w:ind w:firstLineChars="0" w:firstLine="0"/>
        <w:rPr>
          <w:rFonts w:ascii="宋体" w:eastAsia="宋体" w:hAnsi="宋体"/>
          <w:sz w:val="24"/>
          <w:szCs w:val="24"/>
        </w:rPr>
      </w:pPr>
    </w:p>
    <w:p w14:paraId="04B4DDC6"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三、对接口及系统改造的要求</w:t>
      </w:r>
    </w:p>
    <w:p w14:paraId="29ACB2E6" w14:textId="77777777" w:rsidR="00530ECC" w:rsidRDefault="00000000">
      <w:pPr>
        <w:pStyle w:val="ad"/>
        <w:spacing w:line="360" w:lineRule="auto"/>
        <w:ind w:firstLineChars="0" w:firstLine="0"/>
        <w:rPr>
          <w:rFonts w:ascii="宋体" w:eastAsia="宋体" w:hAnsi="宋体"/>
          <w:sz w:val="24"/>
          <w:szCs w:val="24"/>
        </w:rPr>
      </w:pPr>
      <w:r>
        <w:rPr>
          <w:rFonts w:ascii="宋体" w:eastAsia="宋体" w:hAnsi="宋体" w:hint="eastAsia"/>
          <w:sz w:val="24"/>
          <w:szCs w:val="24"/>
        </w:rPr>
        <w:t>维保期和续保期内免费实现以下要求：</w:t>
      </w:r>
    </w:p>
    <w:p w14:paraId="6157DD59"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3.1提供全面的接口技术，与第三方系统共享数据和功能，这些接口技术包括中间件技术接口、WEBSEVICE通用接口、数据库级接口、文件文本接口等。</w:t>
      </w:r>
    </w:p>
    <w:p w14:paraId="02D3773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3.2提供与医院第三方系统统一接口的维护与管理，与HIS、电子病历、LIS、PACS、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0591A206"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3F016B4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3.4提供软件免费升级及个性化修改服务，免费实现院方的个性化需求；软件自身错误类问题提供永久性免费修改服务；</w:t>
      </w:r>
    </w:p>
    <w:p w14:paraId="347CEB2F"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3.5免费提供医院新增业务信息系统的对接、免费实现医院上级管理部门要求的系统接口对接要求。</w:t>
      </w:r>
    </w:p>
    <w:p w14:paraId="37572C50"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3.6若医院更换已对接的业务系统、乙方须免费提供与新业务系统的对接及联调服务。</w:t>
      </w:r>
    </w:p>
    <w:p w14:paraId="264BC26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7</w:t>
      </w:r>
      <w:r>
        <w:rPr>
          <w:rFonts w:ascii="宋体" w:eastAsia="宋体" w:hAnsi="宋体"/>
          <w:sz w:val="24"/>
          <w:szCs w:val="24"/>
        </w:rPr>
        <w:t>项目不限定用户数、并发数、不限定医疗集团内部及院区使用。</w:t>
      </w:r>
    </w:p>
    <w:p w14:paraId="436E560B" w14:textId="77777777" w:rsidR="00530ECC" w:rsidRDefault="00530ECC">
      <w:pPr>
        <w:pStyle w:val="ad"/>
        <w:spacing w:line="360" w:lineRule="auto"/>
        <w:ind w:firstLine="480"/>
        <w:rPr>
          <w:rFonts w:ascii="宋体" w:eastAsia="宋体" w:hAnsi="宋体"/>
          <w:sz w:val="24"/>
          <w:szCs w:val="24"/>
        </w:rPr>
      </w:pPr>
    </w:p>
    <w:p w14:paraId="7AE7AF4C"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四、项目实施要求</w:t>
      </w:r>
    </w:p>
    <w:p w14:paraId="253CE581"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Pr>
          <w:rFonts w:ascii="宋体" w:eastAsia="宋体" w:hAnsi="宋体"/>
          <w:sz w:val="24"/>
          <w:szCs w:val="24"/>
        </w:rPr>
        <w:t>2</w:t>
      </w:r>
      <w:r>
        <w:rPr>
          <w:rFonts w:ascii="宋体" w:eastAsia="宋体" w:hAnsi="宋体" w:hint="eastAsia"/>
          <w:sz w:val="24"/>
          <w:szCs w:val="24"/>
        </w:rPr>
        <w:t>个月内完成设备安装、软件调试及上线。乙方需提供实施工作计划文档交给甲方。</w:t>
      </w:r>
    </w:p>
    <w:p w14:paraId="2C3D591C"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4.2 驻场人员：</w:t>
      </w:r>
    </w:p>
    <w:p w14:paraId="48905971"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14:paraId="64C42ED2"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开发工程师：需进行项目开发的，项目开发工程师需有2年以上同类型项目开发经验的原厂工程师。项目实施和上线阶段，驻场开发人员不得少于1人。</w:t>
      </w:r>
    </w:p>
    <w:p w14:paraId="55452845"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14:paraId="5926D42E"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14:paraId="41A6BEE1" w14:textId="77777777" w:rsidR="00530ECC" w:rsidRDefault="00000000">
      <w:pPr>
        <w:pStyle w:val="ad"/>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14:paraId="34F5933C" w14:textId="77777777" w:rsidR="00530ECC" w:rsidRDefault="00530ECC">
      <w:pPr>
        <w:pStyle w:val="ad"/>
        <w:spacing w:line="360" w:lineRule="auto"/>
        <w:ind w:firstLine="480"/>
        <w:rPr>
          <w:rFonts w:ascii="宋体" w:eastAsia="宋体" w:hAnsi="宋体"/>
          <w:sz w:val="24"/>
          <w:szCs w:val="24"/>
        </w:rPr>
      </w:pPr>
    </w:p>
    <w:p w14:paraId="4C1E21F0"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五、售后服务及其他要求</w:t>
      </w:r>
    </w:p>
    <w:p w14:paraId="3B08D66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5.1自本项目整体最终验收之日起，所有产品要求提供三年的免费质保服务。含软硬件维护和系统软件升级、技术支持服务、系统管理及操作培训，免费提供系统个性化修改需求。请详细说明售后服务的内容。</w:t>
      </w:r>
    </w:p>
    <w:p w14:paraId="5D16A5B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14:paraId="48E0CF20"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7376D07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须在每季度第一个月进行一次现场巡检，并形成书面巡检服务报告，加盖有效公章并反馈给我院（要求提供巡检报告模板，内容涉及此项目相关设备的运行情况及现场巡检照片）。</w:t>
      </w:r>
    </w:p>
    <w:p w14:paraId="30278CBE" w14:textId="77777777" w:rsidR="00530ECC" w:rsidRDefault="00530ECC">
      <w:pPr>
        <w:pStyle w:val="ad"/>
        <w:spacing w:line="360" w:lineRule="auto"/>
        <w:ind w:firstLineChars="0" w:firstLine="0"/>
        <w:rPr>
          <w:rFonts w:ascii="宋体" w:eastAsia="宋体" w:hAnsi="宋体"/>
          <w:sz w:val="24"/>
          <w:szCs w:val="24"/>
        </w:rPr>
      </w:pPr>
    </w:p>
    <w:p w14:paraId="784F1B14"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六、违约责任</w:t>
      </w:r>
    </w:p>
    <w:p w14:paraId="0DCEC81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6.1投标方所提供的产品/软件规格、技术标准、材料等质量不合格的，应及时更换，更换不及时的按逾期交货/交付处罚；因质量问题我院不同意接收，投标方应向我院支付违约货款额5%违约金并赔偿我院经济损失。</w:t>
      </w:r>
    </w:p>
    <w:p w14:paraId="50DF4E68"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6.2若投标方提供的产品或软件侵犯了第三方合法权益而引发的任何纠纷或诉讼，均由投标方负责交涉并承担全部责任。</w:t>
      </w:r>
    </w:p>
    <w:p w14:paraId="21CFD821"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3DA3367E"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6.4 投标方逾期交货/交付的，每天向甲方偿付违约货款额3‰违约金，但违约金累计不得超过违约货款额 5% ，超过30天对方有权解除合同，违约方承担因此给对方造成的经济损失；</w:t>
      </w:r>
    </w:p>
    <w:p w14:paraId="396E44B5"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6.5售后服务违约：</w:t>
      </w:r>
    </w:p>
    <w:p w14:paraId="564EB1C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6.5.1每缺少1次现场巡检记录，投标方应向甲方支付违约金5000元；</w:t>
      </w:r>
    </w:p>
    <w:p w14:paraId="24076AA6"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6.5.2不能按本技术参数文档第5.3要求中按时提供设备备件的，故障上报24小时不能免费提供同档次或更高档次的备用设备解决问题，每超期一天，按500元/天向甲方支付违约金；</w:t>
      </w:r>
    </w:p>
    <w:p w14:paraId="4B933B18"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6.5.3 投标方未按本技术要求和响应文件中规定的其他服务承诺提供售后服务的，每次投标方应按合同合计金额的5% 向甲方支付违约金。</w:t>
      </w:r>
    </w:p>
    <w:p w14:paraId="6A4EEAEC"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w:t>
      </w:r>
      <w:r>
        <w:rPr>
          <w:rFonts w:ascii="宋体" w:eastAsia="宋体" w:hAnsi="宋体" w:hint="eastAsia"/>
          <w:sz w:val="24"/>
          <w:szCs w:val="24"/>
        </w:rPr>
        <w:t>做为违约金支付给甲方。</w:t>
      </w:r>
    </w:p>
    <w:p w14:paraId="70974C7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6.7任何一方违反本技术要求中“保密、廉洁条款”要求的，应承担相应的违约责任并赔偿由此造成的损失，损失累计金额超过合同款项的5%的，损失方同时有权终止合同并收回已付款项。</w:t>
      </w:r>
    </w:p>
    <w:p w14:paraId="775CED7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6.8厂商方未按本技术要求和响应文件中规定的其他服务承诺提供售后服务的，按损失情况，每次应按合同合计金额的0.1‰-0.1%由乙方向甲方支付违约金，损失累计金额超过合同款项的5%的，损失方同时有权终止合同并收回已付款项。</w:t>
      </w:r>
    </w:p>
    <w:p w14:paraId="430F84E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6.9厂商不得在提供的硬件及软件系统中设置包括且不限于如：软硬件加密狗、加密软件、时间锁、授权码等限制硬件及软件系统正常运行的措施，如有特殊需要必须提交纸质文件说明，经过我院签字同意才可设置，否则视为乙方违约，乙方需要支付医院违约金500000元（伍拾万元），在此基础上医院有权要求乙方退回甲方已支付的所有款项。如对医院造成损失的，甲方有权要求乙方赔偿。</w:t>
      </w:r>
    </w:p>
    <w:p w14:paraId="4569E66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6.10厂商驻场工程师人员变更必须得到医院书面同意，否则视为乙方违约，甲方有权按5000元/人/次从合同总款中扣除。</w:t>
      </w:r>
    </w:p>
    <w:p w14:paraId="0AB8295A" w14:textId="77777777" w:rsidR="00530ECC" w:rsidRDefault="00000000">
      <w:pPr>
        <w:pStyle w:val="ad"/>
        <w:spacing w:line="360" w:lineRule="auto"/>
        <w:ind w:firstLine="480"/>
        <w:rPr>
          <w:rFonts w:ascii="宋体" w:eastAsia="宋体" w:hAnsi="宋体"/>
          <w:b/>
          <w:bCs/>
          <w:sz w:val="24"/>
          <w:szCs w:val="24"/>
        </w:rPr>
      </w:pPr>
      <w:r>
        <w:rPr>
          <w:rFonts w:ascii="宋体" w:eastAsia="宋体" w:hAnsi="宋体"/>
          <w:sz w:val="24"/>
          <w:szCs w:val="24"/>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56171CD0"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七、保密、廉洁协议</w:t>
      </w:r>
    </w:p>
    <w:p w14:paraId="4FB93D77"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lastRenderedPageBreak/>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1077D946"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7.2 双方不得以任何方式向第三方泄露本项目的软件技术、设计方案以及功能配置等内容。</w:t>
      </w:r>
    </w:p>
    <w:p w14:paraId="60D6FA2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7.3不以任何方式向第三方泄露在本协议开发实施过程中获取的经济、技术、数据以及双方其他非公开的信息。</w:t>
      </w:r>
    </w:p>
    <w:p w14:paraId="32471B4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6CED8732"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7.5保密期限自本合同生效之日起永久有效，如乙方需解除保密协议需向甲方提出书面申请，双方协商同意签字确认后方可解除。</w:t>
      </w:r>
    </w:p>
    <w:p w14:paraId="6F68694B" w14:textId="77777777" w:rsidR="00530ECC" w:rsidRDefault="00530ECC">
      <w:pPr>
        <w:pStyle w:val="ad"/>
        <w:spacing w:line="360" w:lineRule="auto"/>
        <w:ind w:firstLineChars="0" w:firstLine="0"/>
        <w:rPr>
          <w:rFonts w:ascii="宋体" w:eastAsia="宋体" w:hAnsi="宋体"/>
          <w:b/>
          <w:bCs/>
          <w:sz w:val="24"/>
          <w:szCs w:val="24"/>
        </w:rPr>
      </w:pPr>
    </w:p>
    <w:p w14:paraId="139C6440"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14:paraId="71BEA46B"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8.1竞标文件按系统模块报价，报价表</w:t>
      </w:r>
      <w:r>
        <w:rPr>
          <w:rFonts w:ascii="宋体" w:eastAsia="宋体" w:hAnsi="宋体" w:hint="eastAsia"/>
          <w:sz w:val="24"/>
          <w:szCs w:val="24"/>
        </w:rPr>
        <w:t>提供商务偏离表和技术偏离表，报价</w:t>
      </w:r>
      <w:r>
        <w:rPr>
          <w:rFonts w:ascii="宋体" w:eastAsia="宋体" w:hAnsi="宋体"/>
          <w:sz w:val="24"/>
          <w:szCs w:val="24"/>
        </w:rPr>
        <w:t>包含系统软硬件费用、产品安装、调试实施、培训费用、产品升级费用、接口费（包括第三方厂家的接口费）等费用，以及明示所有责任、义务和一切风险。</w:t>
      </w:r>
    </w:p>
    <w:p w14:paraId="39B68D6A"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8.2竞标文件需提供维保期方案及报价。</w:t>
      </w:r>
    </w:p>
    <w:p w14:paraId="2B5BEEC1"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8.3竞标文件需提供系统详细图文介绍。系统实施验收参照本技术文档及竞标文件提供的图文介绍为依据。</w:t>
      </w:r>
    </w:p>
    <w:p w14:paraId="00E33464" w14:textId="77777777" w:rsidR="00530ECC" w:rsidRDefault="00000000">
      <w:pPr>
        <w:pStyle w:val="ad"/>
        <w:spacing w:line="360" w:lineRule="auto"/>
        <w:ind w:firstLine="480"/>
        <w:rPr>
          <w:rFonts w:ascii="宋体" w:eastAsia="宋体" w:hAnsi="宋体"/>
          <w:sz w:val="24"/>
          <w:szCs w:val="24"/>
        </w:rPr>
      </w:pPr>
      <w:r>
        <w:rPr>
          <w:rFonts w:ascii="宋体" w:eastAsia="宋体" w:hAnsi="宋体"/>
          <w:sz w:val="24"/>
          <w:szCs w:val="24"/>
        </w:rPr>
        <w:t>8.4如项目功能二次开发内容涉及我院采购的第三方产品，请在标书内标明哪些功能的实现需要二次开发接口。</w:t>
      </w:r>
    </w:p>
    <w:p w14:paraId="275D7E60" w14:textId="77777777" w:rsidR="00530ECC" w:rsidRDefault="00530ECC">
      <w:pPr>
        <w:pStyle w:val="ad"/>
        <w:spacing w:line="360" w:lineRule="auto"/>
        <w:ind w:firstLine="480"/>
        <w:rPr>
          <w:rFonts w:ascii="宋体" w:eastAsia="宋体" w:hAnsi="宋体"/>
          <w:sz w:val="24"/>
          <w:szCs w:val="24"/>
        </w:rPr>
      </w:pPr>
    </w:p>
    <w:p w14:paraId="48C5FC7F" w14:textId="77777777" w:rsidR="00530ECC" w:rsidRDefault="00000000">
      <w:pPr>
        <w:pStyle w:val="ad"/>
        <w:spacing w:line="360" w:lineRule="auto"/>
        <w:ind w:firstLineChars="0" w:firstLine="0"/>
        <w:rPr>
          <w:rFonts w:ascii="宋体" w:eastAsia="宋体" w:hAnsi="宋体"/>
          <w:b/>
          <w:bCs/>
          <w:sz w:val="24"/>
          <w:szCs w:val="24"/>
        </w:rPr>
      </w:pPr>
      <w:r>
        <w:rPr>
          <w:rFonts w:ascii="宋体" w:eastAsia="宋体" w:hAnsi="宋体" w:hint="eastAsia"/>
          <w:b/>
          <w:bCs/>
          <w:sz w:val="24"/>
          <w:szCs w:val="24"/>
        </w:rPr>
        <w:t>九、付款方式</w:t>
      </w:r>
    </w:p>
    <w:p w14:paraId="6E746E63" w14:textId="77777777" w:rsidR="00530ECC" w:rsidRDefault="00000000">
      <w:pPr>
        <w:pStyle w:val="ad"/>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w:t>
      </w:r>
      <w:r>
        <w:rPr>
          <w:rFonts w:ascii="宋体" w:eastAsia="宋体" w:hAnsi="宋体" w:hint="eastAsia"/>
          <w:sz w:val="24"/>
          <w:szCs w:val="24"/>
        </w:rPr>
        <w:lastRenderedPageBreak/>
        <w:t>合同中的所有模块实施完毕，系统上线稳定运行3个月后，启动项目验收，验收合格后甲方支付合同款项的60%；自项目验收合格之日起，稳定运行1年后，甲方支付合同款项的10%（不计利息）。</w:t>
      </w:r>
    </w:p>
    <w:sectPr w:rsidR="00530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291E" w14:textId="77777777" w:rsidR="006E74F5" w:rsidRDefault="006E74F5" w:rsidP="00AD5060">
      <w:r>
        <w:separator/>
      </w:r>
    </w:p>
  </w:endnote>
  <w:endnote w:type="continuationSeparator" w:id="0">
    <w:p w14:paraId="76A9A14D" w14:textId="77777777" w:rsidR="006E74F5" w:rsidRDefault="006E74F5" w:rsidP="00AD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55AF" w14:textId="77777777" w:rsidR="006E74F5" w:rsidRDefault="006E74F5" w:rsidP="00AD5060">
      <w:r>
        <w:separator/>
      </w:r>
    </w:p>
  </w:footnote>
  <w:footnote w:type="continuationSeparator" w:id="0">
    <w:p w14:paraId="717C1AE9" w14:textId="77777777" w:rsidR="006E74F5" w:rsidRDefault="006E74F5" w:rsidP="00AD5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1YzM2MWZhNDU4YjdhNzg0NDMyMTgyNzYzMmE2ZjkifQ=="/>
  </w:docVars>
  <w:rsids>
    <w:rsidRoot w:val="007B3D4F"/>
    <w:rsid w:val="00033150"/>
    <w:rsid w:val="00046233"/>
    <w:rsid w:val="00047AFF"/>
    <w:rsid w:val="0006194D"/>
    <w:rsid w:val="0007093B"/>
    <w:rsid w:val="000964A2"/>
    <w:rsid w:val="000A0592"/>
    <w:rsid w:val="000D4470"/>
    <w:rsid w:val="000E516C"/>
    <w:rsid w:val="000F492F"/>
    <w:rsid w:val="00103168"/>
    <w:rsid w:val="001045EE"/>
    <w:rsid w:val="00116006"/>
    <w:rsid w:val="00122B6B"/>
    <w:rsid w:val="00137B2B"/>
    <w:rsid w:val="00164C1D"/>
    <w:rsid w:val="00172501"/>
    <w:rsid w:val="00197653"/>
    <w:rsid w:val="001A4D9E"/>
    <w:rsid w:val="001B3CB1"/>
    <w:rsid w:val="001B60EE"/>
    <w:rsid w:val="001C2CFC"/>
    <w:rsid w:val="001D63AB"/>
    <w:rsid w:val="001F36BD"/>
    <w:rsid w:val="0020033E"/>
    <w:rsid w:val="0026063E"/>
    <w:rsid w:val="002726FF"/>
    <w:rsid w:val="002822F8"/>
    <w:rsid w:val="00284D8C"/>
    <w:rsid w:val="00286463"/>
    <w:rsid w:val="002C3F25"/>
    <w:rsid w:val="00316AE4"/>
    <w:rsid w:val="00317150"/>
    <w:rsid w:val="003315B7"/>
    <w:rsid w:val="00345EB8"/>
    <w:rsid w:val="003579D2"/>
    <w:rsid w:val="003834EC"/>
    <w:rsid w:val="003E5978"/>
    <w:rsid w:val="003F4DBF"/>
    <w:rsid w:val="004008CA"/>
    <w:rsid w:val="00402791"/>
    <w:rsid w:val="00414CCA"/>
    <w:rsid w:val="004671A2"/>
    <w:rsid w:val="00494000"/>
    <w:rsid w:val="004B636A"/>
    <w:rsid w:val="004D357C"/>
    <w:rsid w:val="004D6152"/>
    <w:rsid w:val="00530ECC"/>
    <w:rsid w:val="005352B0"/>
    <w:rsid w:val="0053619C"/>
    <w:rsid w:val="005741A8"/>
    <w:rsid w:val="00574C6B"/>
    <w:rsid w:val="00582B74"/>
    <w:rsid w:val="0058409E"/>
    <w:rsid w:val="00592257"/>
    <w:rsid w:val="005A1FA6"/>
    <w:rsid w:val="005B05EB"/>
    <w:rsid w:val="005D227A"/>
    <w:rsid w:val="005D583C"/>
    <w:rsid w:val="005D6A76"/>
    <w:rsid w:val="005E25DA"/>
    <w:rsid w:val="00606972"/>
    <w:rsid w:val="006153E3"/>
    <w:rsid w:val="00627888"/>
    <w:rsid w:val="00647B1B"/>
    <w:rsid w:val="00663282"/>
    <w:rsid w:val="00666441"/>
    <w:rsid w:val="00670F60"/>
    <w:rsid w:val="006741C4"/>
    <w:rsid w:val="00681900"/>
    <w:rsid w:val="006872EB"/>
    <w:rsid w:val="006A0854"/>
    <w:rsid w:val="006B2856"/>
    <w:rsid w:val="006B492B"/>
    <w:rsid w:val="006C5767"/>
    <w:rsid w:val="006D112F"/>
    <w:rsid w:val="006D135A"/>
    <w:rsid w:val="006D1B74"/>
    <w:rsid w:val="006D3409"/>
    <w:rsid w:val="006E44A0"/>
    <w:rsid w:val="006E74F5"/>
    <w:rsid w:val="006F2240"/>
    <w:rsid w:val="00702587"/>
    <w:rsid w:val="00705167"/>
    <w:rsid w:val="0071386C"/>
    <w:rsid w:val="007257C8"/>
    <w:rsid w:val="00732E16"/>
    <w:rsid w:val="007624D3"/>
    <w:rsid w:val="00765B3D"/>
    <w:rsid w:val="00765D68"/>
    <w:rsid w:val="00791886"/>
    <w:rsid w:val="007A09CB"/>
    <w:rsid w:val="007A3CDA"/>
    <w:rsid w:val="007A4A12"/>
    <w:rsid w:val="007B3D4F"/>
    <w:rsid w:val="007C6F2C"/>
    <w:rsid w:val="007D5058"/>
    <w:rsid w:val="00812C7E"/>
    <w:rsid w:val="00814639"/>
    <w:rsid w:val="00823E8B"/>
    <w:rsid w:val="0083357A"/>
    <w:rsid w:val="00835608"/>
    <w:rsid w:val="0083569F"/>
    <w:rsid w:val="008371B1"/>
    <w:rsid w:val="00840428"/>
    <w:rsid w:val="00873224"/>
    <w:rsid w:val="00875BCA"/>
    <w:rsid w:val="0088359C"/>
    <w:rsid w:val="00886BC2"/>
    <w:rsid w:val="0089247F"/>
    <w:rsid w:val="00896E9E"/>
    <w:rsid w:val="008B0CA8"/>
    <w:rsid w:val="008B4594"/>
    <w:rsid w:val="008B5B0C"/>
    <w:rsid w:val="008C13BD"/>
    <w:rsid w:val="008C2D5A"/>
    <w:rsid w:val="008D5A95"/>
    <w:rsid w:val="008E539B"/>
    <w:rsid w:val="008F68F6"/>
    <w:rsid w:val="00901647"/>
    <w:rsid w:val="009219B1"/>
    <w:rsid w:val="0093643D"/>
    <w:rsid w:val="009407C2"/>
    <w:rsid w:val="00941D28"/>
    <w:rsid w:val="00943A63"/>
    <w:rsid w:val="0095454B"/>
    <w:rsid w:val="00955FC6"/>
    <w:rsid w:val="009667C5"/>
    <w:rsid w:val="00971921"/>
    <w:rsid w:val="0097469B"/>
    <w:rsid w:val="00982B04"/>
    <w:rsid w:val="009B5CE6"/>
    <w:rsid w:val="009B6B2B"/>
    <w:rsid w:val="009C0DD2"/>
    <w:rsid w:val="009C27B1"/>
    <w:rsid w:val="009C38AC"/>
    <w:rsid w:val="009E4A1C"/>
    <w:rsid w:val="00A12BBD"/>
    <w:rsid w:val="00A2566B"/>
    <w:rsid w:val="00A277DF"/>
    <w:rsid w:val="00A36ED8"/>
    <w:rsid w:val="00A67D32"/>
    <w:rsid w:val="00A7720C"/>
    <w:rsid w:val="00A919E3"/>
    <w:rsid w:val="00A95373"/>
    <w:rsid w:val="00AC23B1"/>
    <w:rsid w:val="00AC4183"/>
    <w:rsid w:val="00AD5060"/>
    <w:rsid w:val="00AD507E"/>
    <w:rsid w:val="00AE4B0B"/>
    <w:rsid w:val="00AE4E64"/>
    <w:rsid w:val="00AE56EC"/>
    <w:rsid w:val="00AF0E40"/>
    <w:rsid w:val="00AF4EBA"/>
    <w:rsid w:val="00AF684C"/>
    <w:rsid w:val="00B3030E"/>
    <w:rsid w:val="00B42AFA"/>
    <w:rsid w:val="00B51A3D"/>
    <w:rsid w:val="00B64726"/>
    <w:rsid w:val="00B7038C"/>
    <w:rsid w:val="00B90983"/>
    <w:rsid w:val="00B91DB7"/>
    <w:rsid w:val="00BA1ECF"/>
    <w:rsid w:val="00BC035D"/>
    <w:rsid w:val="00BF20BC"/>
    <w:rsid w:val="00C07561"/>
    <w:rsid w:val="00C07F9B"/>
    <w:rsid w:val="00C22D30"/>
    <w:rsid w:val="00C27B6D"/>
    <w:rsid w:val="00C4176C"/>
    <w:rsid w:val="00C45925"/>
    <w:rsid w:val="00C5113F"/>
    <w:rsid w:val="00C71109"/>
    <w:rsid w:val="00C833F3"/>
    <w:rsid w:val="00C84CFC"/>
    <w:rsid w:val="00C94274"/>
    <w:rsid w:val="00CA35DC"/>
    <w:rsid w:val="00CC26A7"/>
    <w:rsid w:val="00CC7AE3"/>
    <w:rsid w:val="00CD0E53"/>
    <w:rsid w:val="00CD3CD6"/>
    <w:rsid w:val="00CE6207"/>
    <w:rsid w:val="00D03BBB"/>
    <w:rsid w:val="00D238B2"/>
    <w:rsid w:val="00D404F2"/>
    <w:rsid w:val="00D65417"/>
    <w:rsid w:val="00DB747D"/>
    <w:rsid w:val="00DD6295"/>
    <w:rsid w:val="00DE587A"/>
    <w:rsid w:val="00DE750C"/>
    <w:rsid w:val="00E01C30"/>
    <w:rsid w:val="00E11020"/>
    <w:rsid w:val="00E1368C"/>
    <w:rsid w:val="00E14798"/>
    <w:rsid w:val="00E23145"/>
    <w:rsid w:val="00E34D1B"/>
    <w:rsid w:val="00E418FE"/>
    <w:rsid w:val="00E5352E"/>
    <w:rsid w:val="00E5698A"/>
    <w:rsid w:val="00E63C87"/>
    <w:rsid w:val="00E77FBB"/>
    <w:rsid w:val="00E8103D"/>
    <w:rsid w:val="00E8238F"/>
    <w:rsid w:val="00E874E5"/>
    <w:rsid w:val="00EA4564"/>
    <w:rsid w:val="00EB3A28"/>
    <w:rsid w:val="00EC142B"/>
    <w:rsid w:val="00ED6BC2"/>
    <w:rsid w:val="00EE1069"/>
    <w:rsid w:val="00EE3BFF"/>
    <w:rsid w:val="00EF1EBC"/>
    <w:rsid w:val="00EF473C"/>
    <w:rsid w:val="00F51DE4"/>
    <w:rsid w:val="00F54CB2"/>
    <w:rsid w:val="00F7577D"/>
    <w:rsid w:val="00F77ECA"/>
    <w:rsid w:val="00FB132D"/>
    <w:rsid w:val="00FB7668"/>
    <w:rsid w:val="00FD4C8A"/>
    <w:rsid w:val="00FD5B7F"/>
    <w:rsid w:val="06A338B9"/>
    <w:rsid w:val="165027E8"/>
    <w:rsid w:val="1F4D4353"/>
    <w:rsid w:val="42B262B4"/>
    <w:rsid w:val="50136713"/>
    <w:rsid w:val="56056A05"/>
    <w:rsid w:val="57D8570A"/>
    <w:rsid w:val="5A942E60"/>
    <w:rsid w:val="5B4C62B6"/>
    <w:rsid w:val="5C4B0BC8"/>
    <w:rsid w:val="61F70DA1"/>
    <w:rsid w:val="6CBE4375"/>
    <w:rsid w:val="6EFA03DD"/>
    <w:rsid w:val="6FC0545D"/>
    <w:rsid w:val="700411F8"/>
    <w:rsid w:val="751E569A"/>
    <w:rsid w:val="781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9AAF"/>
  <w15:docId w15:val="{A9A8023A-B092-49C9-ABF3-ED66C241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link w:val="a4"/>
    <w:qFormat/>
    <w:rPr>
      <w:rFonts w:ascii="Times New Roman" w:eastAsia="宋体" w:hAnsi="Times New Roman" w:cs="Times New Roman"/>
      <w:kern w:val="0"/>
      <w:szCs w:val="24"/>
    </w:rPr>
  </w:style>
  <w:style w:type="paragraph" w:styleId="2">
    <w:name w:val="Body Text 2"/>
    <w:basedOn w:val="a"/>
    <w:next w:val="a3"/>
    <w:link w:val="20"/>
    <w:qFormat/>
    <w:pPr>
      <w:jc w:val="center"/>
    </w:pPr>
    <w:rPr>
      <w:rFonts w:ascii="Times New Roman" w:eastAsia="宋体" w:hAnsi="Times New Roman" w:cs="Times New Roman"/>
      <w:kern w:val="0"/>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0"/>
    <w:link w:val="a3"/>
    <w:qFormat/>
    <w:rPr>
      <w:rFonts w:ascii="Times New Roman" w:eastAsia="宋体" w:hAnsi="Times New Roman" w:cs="Times New Roman"/>
      <w:kern w:val="0"/>
      <w:szCs w:val="24"/>
    </w:rPr>
  </w:style>
  <w:style w:type="character" w:customStyle="1" w:styleId="20">
    <w:name w:val="正文文本 2 字符"/>
    <w:basedOn w:val="a0"/>
    <w:link w:val="2"/>
    <w:qFormat/>
    <w:rPr>
      <w:rFonts w:ascii="Times New Roman" w:eastAsia="宋体" w:hAnsi="Times New Roman" w:cs="Times New Roman"/>
      <w:kern w:val="0"/>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E350-CE17-4196-B7E6-8F3FEF58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1163</Words>
  <Characters>6631</Characters>
  <Application>Microsoft Office Word</Application>
  <DocSecurity>0</DocSecurity>
  <Lines>55</Lines>
  <Paragraphs>15</Paragraphs>
  <ScaleCrop>false</ScaleCrop>
  <Company>柳州市工人医院</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柳州市工人医院办公</dc:creator>
  <cp:lastModifiedBy>仪 张钟</cp:lastModifiedBy>
  <cp:revision>3</cp:revision>
  <dcterms:created xsi:type="dcterms:W3CDTF">2024-06-26T01:05:00Z</dcterms:created>
  <dcterms:modified xsi:type="dcterms:W3CDTF">2024-06-26T07:04:00Z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E3FA6A443E874B01B28A8AF597E90DC1_13</vt:lpwstr>
  </property>
</Properties>
</file>