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保卫科采购警医文明交通共建警用服装的项目需求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保卫科采购警医文明交通共建警用服装的项目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为进一步加强警医合作，做好医院周边</w:t>
      </w:r>
      <w:r>
        <w:rPr>
          <w:rFonts w:hint="default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及院内道路交通管理，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我院与</w:t>
      </w:r>
      <w:r>
        <w:rPr>
          <w:rFonts w:hint="default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柳南交警大队签署警医文明交通共建协议，需购置警用服装10套，在医院保安队伍中抽选人员，由柳南交警大队进行培训参与交通管理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服装材质要求及报价表</w:t>
      </w:r>
    </w:p>
    <w:tbl>
      <w:tblPr>
        <w:tblStyle w:val="3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2"/>
        <w:gridCol w:w="3450"/>
        <w:gridCol w:w="779"/>
        <w:gridCol w:w="779"/>
        <w:gridCol w:w="2780"/>
        <w:gridCol w:w="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服装材质要求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春秋服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面料：仿毛华达呢，T/R65/35，42双x21，96X82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颜色:藏青色，选用的面料对人体无伤害，为绿色环保染料，</w:t>
            </w:r>
          </w:p>
          <w:p>
            <w:pPr>
              <w:bidi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上衣款式:直领套装茄克式(含裤子);分男女款式，上衣均为双层(全里)，搭配采用压塑质材5#拉链缝制，肩部有同身色肩牌。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41425" cy="1117600"/>
                  <wp:effectExtent l="0" t="0" r="15875" b="6350"/>
                  <wp:docPr id="1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大檐帽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1、商品型号:HN-JJM04C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2、颜色:白色</w:t>
            </w:r>
          </w:p>
          <w:p>
            <w:pPr>
              <w:bidi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3、面料</w:t>
            </w:r>
            <w:r>
              <w:rPr>
                <w:rFonts w:ascii="Times New Roman" w:hAnsi="Times New Roman" w:eastAsia="宋体" w:cs="Times New Roman"/>
                <w:sz w:val="18"/>
              </w:rPr>
              <w:t>参数：涤棉交织府绸（漂白色）</w:t>
            </w:r>
            <w: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</w:rPr>
              <w:t>经250dtex涤纶异形长丝，纬250dtex涤纶异形长丝与棉混纺</w:t>
            </w:r>
            <w: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</w:rPr>
              <w:t>纤维含量：经纱涤纶100%纬纱涤80%棉20%；密度290×213/10cm</w:t>
            </w:r>
            <w: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</w:rPr>
              <w:t>防透处理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63980" cy="1162685"/>
                  <wp:effectExtent l="0" t="0" r="7620" b="18415"/>
                  <wp:docPr id="1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鞋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1、型号：07A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商品毛重：0.99kg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鞋面材质：织物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鞋头款式：圆头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  <w:t>鞋底材质：橡胶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93800" cy="1121410"/>
                  <wp:effectExtent l="0" t="0" r="6350" b="2540"/>
                  <wp:docPr id="4" name="图片 4" descr="170839875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083987526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0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多功能腰带</w:t>
            </w:r>
          </w:p>
        </w:tc>
        <w:tc>
          <w:tcPr>
            <w:tcW w:w="3450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多功能腰带应由主腰带、内腰带、斜挂带和装具套组成，装具套含警棍套、强光手电套、工作包、手铐套、催泪喷射器套、对讲机套。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84325" cy="913765"/>
                  <wp:effectExtent l="0" t="0" r="15875" b="635"/>
                  <wp:docPr id="1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白色手套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面料材质：氨纶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特点：手背三道筋，弹性好，可重复使用。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面料要求：无跳丝、漏针、污渍、不褪色。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面料pH值:≤6.4</w:t>
            </w:r>
          </w:p>
          <w:p>
            <w:pPr>
              <w:bidi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31620" cy="994410"/>
                  <wp:effectExtent l="0" t="0" r="11430" b="15240"/>
                  <wp:docPr id="1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反光背心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1、★一般要求：反光背心所使用的荧光材料（荧光黄色）原材料对穿着者无副作用；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、★颜色：反光背心的荧光材料、对讲机袢、搭扣、拉链颜色为荧光黄色。反光条带颜色为白色或银灰色，反光沿条颜色为银灰色。按扣颜色为银白色，缝纫线颜色与缝合部位颜色相匹配。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、★反光条带：反光条带为晶格反光材料，反光沿条为玻璃微珠型反光材料。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、★荧光材料耐摩擦色牢度： ≥4级。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>、★荧光材料耐水洗色牢度：≥4级。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87805" cy="1219835"/>
                  <wp:effectExtent l="0" t="0" r="17145" b="18415"/>
                  <wp:docPr id="8" name="图片 8" descr="1708398871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083988715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红蓝肩灯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★1、外观形状：前后两侧为对称式双弧形设计。 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★2、外观颜色：全蓝外壳。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★3、红蓝LED：2835贴片带散热封装。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</w:rPr>
              <w:t>4、</w:t>
            </w:r>
            <w:r>
              <w:rPr>
                <w:rFonts w:hint="eastAsia"/>
              </w:rPr>
              <w:t>工作时间: 红蓝慢闪模式＞13小时，白光照明＞13小时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68120" cy="1074420"/>
                  <wp:effectExtent l="0" t="0" r="17780" b="11430"/>
                  <wp:docPr id="9" name="图片 9" descr="170839887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083988779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长袖</w:t>
            </w:r>
          </w:p>
        </w:tc>
        <w:tc>
          <w:tcPr>
            <w:tcW w:w="3450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1、面料：95%锦纶 5%氨纶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2、颜色：藏青色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  <w:t>3、弹力指数：中弹</w:t>
            </w:r>
            <w:bookmarkStart w:id="0" w:name="_GoBack"/>
            <w:bookmarkEnd w:id="0"/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84555" cy="982980"/>
                  <wp:effectExtent l="0" t="0" r="10795" b="7620"/>
                  <wp:docPr id="2" name="图片 2" descr="170840780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084078093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175" w:type="dxa"/>
            <w:gridSpan w:val="7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1.报价包含：人工费、材料费、运输费、利润、税金等为完成本项目所需的所有费用，在实施期间不因市场因素而变动。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关于售后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交货后如出现个别型号不适合的情况，供应商应无条件给予更换。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乙方需根据甲方指定地点到现场为订做人员量身定制。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结算方式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遴选1家服务商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保卫科经办人：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财务科主任：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1271123"/>
    <w:multiLevelType w:val="singleLevel"/>
    <w:tmpl w:val="612711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5734"/>
    <w:rsid w:val="06222490"/>
    <w:rsid w:val="0B657F4F"/>
    <w:rsid w:val="0CD56D95"/>
    <w:rsid w:val="0D895DB9"/>
    <w:rsid w:val="1047329D"/>
    <w:rsid w:val="357C2F8E"/>
    <w:rsid w:val="4083326F"/>
    <w:rsid w:val="45083D2A"/>
    <w:rsid w:val="643D7188"/>
    <w:rsid w:val="65BE0FBA"/>
    <w:rsid w:val="6F052EE2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 哔哩哔哩小蘑菇</cp:lastModifiedBy>
  <cp:lastPrinted>2024-05-20T07:30:00Z</cp:lastPrinted>
  <dcterms:modified xsi:type="dcterms:W3CDTF">2024-05-29T08:54:48Z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