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kern w:val="0"/>
          <w:szCs w:val="44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/>
          <w:kern w:val="0"/>
          <w:sz w:val="36"/>
          <w:szCs w:val="36"/>
          <w:lang w:eastAsia="zh-CN"/>
        </w:rPr>
        <w:t>医院宿舍楼修缮项目监理需求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 xml:space="preserve">    项目名称：医院宿舍楼修缮项目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主要建设内容及规模：</w:t>
      </w:r>
      <w:r>
        <w:rPr>
          <w:rFonts w:hint="eastAsia" w:ascii="仿宋" w:hAnsi="仿宋" w:eastAsia="仿宋" w:cs="仿宋"/>
          <w:sz w:val="30"/>
          <w:szCs w:val="30"/>
        </w:rPr>
        <w:t>经多方现场勘察，拟将鱼峰山院区9号楼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2-5楼改造为学生宿舍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、南院学生宿舍楼</w:t>
      </w:r>
      <w:r>
        <w:rPr>
          <w:rFonts w:hint="eastAsia" w:ascii="仿宋" w:hAnsi="仿宋" w:eastAsia="仿宋" w:cs="仿宋"/>
          <w:sz w:val="30"/>
          <w:szCs w:val="30"/>
        </w:rPr>
        <w:t>进行修缮。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主要</w:t>
      </w:r>
      <w:r>
        <w:rPr>
          <w:rFonts w:hint="eastAsia" w:ascii="仿宋" w:hAnsi="仿宋" w:eastAsia="仿宋" w:cs="仿宋"/>
          <w:sz w:val="30"/>
          <w:szCs w:val="30"/>
        </w:rPr>
        <w:t>配置要求:每间房均设置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2张上下铺，4</w:t>
      </w:r>
      <w:r>
        <w:rPr>
          <w:rFonts w:hint="eastAsia" w:ascii="仿宋" w:hAnsi="仿宋" w:eastAsia="仿宋" w:cs="仿宋"/>
          <w:sz w:val="30"/>
          <w:szCs w:val="30"/>
        </w:rPr>
        <w:t>人间，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配置书桌和衣柜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2020年使用抗疫国债在5</w:t>
      </w:r>
      <w:r>
        <w:rPr>
          <w:rFonts w:hint="eastAsia" w:ascii="仿宋" w:hAnsi="仿宋" w:eastAsia="仿宋" w:cs="仿宋"/>
          <w:sz w:val="30"/>
          <w:szCs w:val="30"/>
        </w:rPr>
        <w:t>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设置了一个核酸检测实验室。新冠疫情过后，该实验室一直处于闲置，已将内部的检验设备搬出，现计划将该核酸实验室也改造为宿舍。初步设计共约4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间，可容纳约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人住宿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。主要建设内容包括：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拆除工程、修补工程、室内修缮装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、监控系统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项目中标价为:3495059.07元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二、监理工作要点：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资格要求：具有房屋建筑和机电安装工程资质。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进场编写监理规划及实施细则并向建设单位申报。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参加施工图会审，对设计文件存在的错漏提交建设单位，由设计单位予以修正或答复。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按规定审核施工单位的施工组织设计和相关施工方案。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审查施工单位项目部机构人员资质资格情况。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签署开工报告或开工令。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做好材料、构件、成品（半成品）、设备进场报验工作。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在施工单位自检合格的基础上，组织（参加）隐蔽验收、中间验收、预验收、竣工验收等验收工作，并提出验收意见。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审查施工过程中产生的工程联系或工程签证，并提出意见。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审核工程施工阶段施工产值或进度款支付，出具支付证书。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定期组织月监理例会以及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参加或组织相关的专题会议并做好会议纪要。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督促施工单位及时收集、完善施工质保资料和施工记录。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检查和监督施工安全管理工作，督促施工单位建立健全安全生产责任制，及时排除安全隐患，确保施工安全。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检查并督促施工项目部做好人、机、料、法、环等生产要素的调配或投入，按施工进度计划完成各节点工作任务，实现施工合同约定的工程总进度目标。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收集、整理相关的监理资料（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如监理月报、监理日志等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），工程竣工后移交建设单位。</w:t>
      </w:r>
    </w:p>
    <w:p>
      <w:pPr>
        <w:pStyle w:val="7"/>
        <w:numPr>
          <w:ilvl w:val="0"/>
          <w:numId w:val="1"/>
        </w:numPr>
        <w:bidi w:val="0"/>
        <w:ind w:left="0" w:leftChars="0" w:firstLine="400" w:firstLineChars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完成建设单位交办的工程相关事宜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以及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按国家有关规定监理应承担的工作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服务期限及付款条件：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1.服务期限：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自监理人员进场之日起开始实施，项目竣工验收合格并完成项目结算后为止。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2.付款条件：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  <w:t>项目竣工验收合格后一次性支付合同总价款的100%。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乙方应根据转款金额提前开具发票给甲方查验后，甲方方可支付给乙方。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pStyle w:val="7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zh-CN" w:eastAsia="zh-CN" w:bidi="ar-SA"/>
        </w:rPr>
      </w:pPr>
    </w:p>
    <w:p>
      <w:pPr>
        <w:pStyle w:val="7"/>
        <w:numPr>
          <w:ilvl w:val="0"/>
          <w:numId w:val="0"/>
        </w:numPr>
        <w:bidi w:val="0"/>
        <w:jc w:val="left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                                  总务科</w:t>
      </w:r>
    </w:p>
    <w:p>
      <w:pPr>
        <w:pStyle w:val="7"/>
        <w:numPr>
          <w:ilvl w:val="0"/>
          <w:numId w:val="0"/>
        </w:numPr>
        <w:bidi w:val="0"/>
        <w:jc w:val="left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 xml:space="preserve">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rtl w:val="0"/>
          <w:lang w:val="en-US" w:eastAsia="zh-CN" w:bidi="ar-SA"/>
        </w:rPr>
        <w:t>2024年5月17日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ACAFD"/>
    <w:multiLevelType w:val="singleLevel"/>
    <w:tmpl w:val="EBCACA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DCEDF"/>
    <w:multiLevelType w:val="singleLevel"/>
    <w:tmpl w:val="2EBDCE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587F47D8"/>
    <w:rsid w:val="00F22F9D"/>
    <w:rsid w:val="059A4439"/>
    <w:rsid w:val="06B238FA"/>
    <w:rsid w:val="070103DE"/>
    <w:rsid w:val="076369A2"/>
    <w:rsid w:val="0A982E07"/>
    <w:rsid w:val="11916802"/>
    <w:rsid w:val="11BF336F"/>
    <w:rsid w:val="15EF0FCE"/>
    <w:rsid w:val="16380969"/>
    <w:rsid w:val="186D36CC"/>
    <w:rsid w:val="1B822020"/>
    <w:rsid w:val="1C20338F"/>
    <w:rsid w:val="1D9C7257"/>
    <w:rsid w:val="1EFC03AB"/>
    <w:rsid w:val="21A15091"/>
    <w:rsid w:val="21AF5265"/>
    <w:rsid w:val="227C4DC1"/>
    <w:rsid w:val="23502079"/>
    <w:rsid w:val="238B58AB"/>
    <w:rsid w:val="26000387"/>
    <w:rsid w:val="26D47D93"/>
    <w:rsid w:val="27C052F3"/>
    <w:rsid w:val="2D151C3D"/>
    <w:rsid w:val="2DD955EF"/>
    <w:rsid w:val="319F0250"/>
    <w:rsid w:val="32A72C64"/>
    <w:rsid w:val="351701DA"/>
    <w:rsid w:val="351D67A0"/>
    <w:rsid w:val="3A396F6B"/>
    <w:rsid w:val="3DF31B27"/>
    <w:rsid w:val="414C5340"/>
    <w:rsid w:val="43CF6B92"/>
    <w:rsid w:val="441B1DD7"/>
    <w:rsid w:val="44CE6E4A"/>
    <w:rsid w:val="45187836"/>
    <w:rsid w:val="45E83F3B"/>
    <w:rsid w:val="4BB87F0C"/>
    <w:rsid w:val="582A1373"/>
    <w:rsid w:val="587F47D8"/>
    <w:rsid w:val="5A302D9E"/>
    <w:rsid w:val="5B062A42"/>
    <w:rsid w:val="5B834092"/>
    <w:rsid w:val="670001DC"/>
    <w:rsid w:val="6A916E05"/>
    <w:rsid w:val="7060259D"/>
    <w:rsid w:val="75011C46"/>
    <w:rsid w:val="77FA0760"/>
    <w:rsid w:val="788F1E71"/>
    <w:rsid w:val="7A884DCA"/>
    <w:rsid w:val="7AAD6CC1"/>
    <w:rsid w:val="7B51443B"/>
    <w:rsid w:val="7B80319E"/>
    <w:rsid w:val="7D2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Courier New"/>
      <w:sz w:val="21"/>
      <w:szCs w:val="21"/>
    </w:rPr>
  </w:style>
  <w:style w:type="paragraph" w:customStyle="1" w:styleId="7">
    <w:name w:val="Div_MsoNormal ParagraphIndent"/>
    <w:basedOn w:val="8"/>
    <w:qFormat/>
    <w:uiPriority w:val="0"/>
    <w:rPr>
      <w:rFonts w:ascii="Calibri" w:hAnsi="Calibri" w:eastAsia="Calibri" w:cs="Calibri"/>
      <w:sz w:val="21"/>
    </w:rPr>
  </w:style>
  <w:style w:type="paragraph" w:customStyle="1" w:styleId="8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698</Characters>
  <Lines>0</Lines>
  <Paragraphs>0</Paragraphs>
  <TotalTime>3</TotalTime>
  <ScaleCrop>false</ScaleCrop>
  <LinksUpToDate>false</LinksUpToDate>
  <CharactersWithSpaces>702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2022-07-15T01:44:00Z</dcterms:created>
  <dc:creator>王军</dc:creator>
  <cp:lastModifiedBy>Administrator</cp:lastModifiedBy>
  <cp:lastPrinted>2024-05-17T00:20:00Z</cp:lastPrinted>
  <dcterms:modified xsi:type="dcterms:W3CDTF">2024-05-20T01:13:14Z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B0CBD980D4204AC19ED675C85344D68A</vt:lpwstr>
  </property>
</Properties>
</file>