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75"/>
        </w:tabs>
        <w:spacing w:line="480" w:lineRule="exact"/>
        <w:jc w:val="center"/>
        <w:rPr>
          <w:rFonts w:hint="eastAsia" w:ascii="黑体" w:hAnsi="黑体" w:eastAsia="黑体" w:cs="黑体"/>
          <w:b/>
          <w:sz w:val="36"/>
          <w:szCs w:val="36"/>
        </w:rPr>
      </w:pPr>
      <w:r>
        <w:rPr>
          <w:rFonts w:hint="eastAsia" w:ascii="黑体" w:hAnsi="黑体" w:eastAsia="黑体" w:cs="黑体"/>
          <w:b/>
          <w:sz w:val="36"/>
          <w:szCs w:val="36"/>
          <w:lang w:val="en-US" w:eastAsia="zh-CN"/>
        </w:rPr>
        <w:t>柳州市工人医院总院地下停车场调整增加新能源停车位划线</w:t>
      </w:r>
      <w:r>
        <w:rPr>
          <w:rFonts w:hint="eastAsia" w:ascii="黑体" w:hAnsi="黑体" w:eastAsia="黑体" w:cs="黑体"/>
          <w:b/>
          <w:sz w:val="36"/>
          <w:szCs w:val="36"/>
          <w:lang w:eastAsia="zh-CN"/>
        </w:rPr>
        <w:t>采购需求</w:t>
      </w:r>
    </w:p>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8"/>
          <w:szCs w:val="28"/>
          <w:lang w:eastAsia="zh-CN"/>
        </w:rPr>
      </w:pPr>
      <w:r>
        <w:rPr>
          <w:rFonts w:hint="eastAsia" w:hAnsi="宋体" w:eastAsia="宋体" w:cs="宋体"/>
          <w:b/>
          <w:bCs/>
          <w:sz w:val="28"/>
          <w:szCs w:val="28"/>
          <w:lang w:eastAsia="zh-CN"/>
        </w:rPr>
        <w:t>一、</w:t>
      </w:r>
      <w:r>
        <w:rPr>
          <w:rFonts w:hint="eastAsia" w:ascii="宋体" w:hAnsi="宋体" w:eastAsia="宋体" w:cs="宋体"/>
          <w:b/>
          <w:bCs/>
          <w:sz w:val="28"/>
          <w:szCs w:val="28"/>
        </w:rPr>
        <w:t>项目</w:t>
      </w:r>
      <w:r>
        <w:rPr>
          <w:rFonts w:hint="eastAsia" w:hAnsi="宋体" w:eastAsia="宋体" w:cs="宋体"/>
          <w:b/>
          <w:bCs/>
          <w:sz w:val="28"/>
          <w:szCs w:val="28"/>
          <w:lang w:eastAsia="zh-CN"/>
        </w:rPr>
        <w:t>名称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rPr>
      </w:pPr>
      <w:r>
        <w:rPr>
          <w:rFonts w:hint="eastAsia" w:ascii="宋体" w:hAnsi="宋体" w:eastAsia="宋体" w:cs="宋体"/>
          <w:b w:val="0"/>
          <w:bCs w:val="0"/>
          <w:sz w:val="28"/>
          <w:szCs w:val="28"/>
          <w:lang w:val="en-US" w:eastAsia="zh-CN"/>
        </w:rPr>
        <w:t xml:space="preserve">    柳州市工人医院总院地下停车场调整增加新能源停车位划线</w:t>
      </w:r>
      <w:r>
        <w:rPr>
          <w:rFonts w:hint="eastAsia" w:hAnsi="宋体" w:eastAsia="宋体" w:cs="宋体"/>
          <w:b w:val="0"/>
          <w:bCs w:val="0"/>
          <w:sz w:val="28"/>
          <w:szCs w:val="28"/>
          <w:lang w:val="en-US" w:eastAsia="zh-CN"/>
        </w:rPr>
        <w:t>项目</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8"/>
          <w:szCs w:val="28"/>
          <w:lang w:eastAsia="zh-CN"/>
        </w:rPr>
      </w:pPr>
      <w:r>
        <w:rPr>
          <w:rFonts w:hint="eastAsia" w:hAnsi="宋体" w:eastAsia="宋体" w:cs="宋体"/>
          <w:b/>
          <w:bCs/>
          <w:sz w:val="28"/>
          <w:szCs w:val="28"/>
          <w:lang w:eastAsia="zh-CN"/>
        </w:rPr>
        <w:t>二、项目</w:t>
      </w:r>
      <w:r>
        <w:rPr>
          <w:rFonts w:hint="eastAsia" w:ascii="宋体" w:hAnsi="宋体" w:eastAsia="宋体" w:cs="宋体"/>
          <w:b/>
          <w:bCs/>
          <w:sz w:val="28"/>
          <w:szCs w:val="28"/>
          <w:lang w:eastAsia="zh-CN"/>
        </w:rPr>
        <w:t>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eastAsia="宋体" w:cs="宋体"/>
          <w:sz w:val="28"/>
          <w:szCs w:val="28"/>
          <w:lang w:val="en-US" w:eastAsia="zh-CN"/>
        </w:rPr>
      </w:pPr>
      <w:r>
        <w:rPr>
          <w:rFonts w:hint="eastAsia" w:ascii="宋体" w:hAnsi="宋体" w:eastAsia="宋体" w:cs="宋体"/>
          <w:b/>
          <w:bCs/>
          <w:sz w:val="28"/>
          <w:szCs w:val="28"/>
          <w:lang w:val="en-US" w:eastAsia="zh-CN"/>
        </w:rPr>
        <w:t xml:space="preserve">   </w:t>
      </w:r>
      <w:r>
        <w:rPr>
          <w:rFonts w:hint="eastAsia" w:hAnsi="宋体" w:eastAsia="宋体" w:cs="宋体"/>
          <w:sz w:val="28"/>
          <w:szCs w:val="28"/>
          <w:lang w:val="en-US" w:eastAsia="zh-CN"/>
        </w:rPr>
        <w:t xml:space="preserve"> 项目为</w:t>
      </w:r>
      <w:r>
        <w:rPr>
          <w:rFonts w:hint="eastAsia" w:ascii="宋体" w:hAnsi="宋体" w:eastAsia="宋体" w:cs="宋体"/>
          <w:b w:val="0"/>
          <w:bCs w:val="0"/>
          <w:sz w:val="28"/>
          <w:szCs w:val="28"/>
          <w:lang w:val="en-US" w:eastAsia="zh-CN"/>
        </w:rPr>
        <w:t>柳州市工人医院总院地下停车场调整增加新能源停车位划线</w:t>
      </w:r>
      <w:r>
        <w:rPr>
          <w:rFonts w:hint="eastAsia" w:hAnsi="宋体" w:eastAsia="宋体" w:cs="宋体"/>
          <w:b w:val="0"/>
          <w:bCs w:val="0"/>
          <w:sz w:val="28"/>
          <w:szCs w:val="28"/>
          <w:lang w:val="en-US" w:eastAsia="zh-CN"/>
        </w:rPr>
        <w:t>，项目位于柳州市工人医院总院地下室负一层，包含设备设施采购及地坪漆划线</w:t>
      </w:r>
      <w:r>
        <w:rPr>
          <w:rFonts w:hint="eastAsia"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三、</w:t>
      </w:r>
      <w:r>
        <w:rPr>
          <w:rFonts w:hint="eastAsia" w:hAnsi="宋体" w:eastAsia="宋体" w:cs="宋体"/>
          <w:b/>
          <w:bCs/>
          <w:sz w:val="28"/>
          <w:szCs w:val="28"/>
          <w:lang w:eastAsia="zh-CN"/>
        </w:rPr>
        <w:t>投标人</w:t>
      </w:r>
      <w:r>
        <w:rPr>
          <w:rFonts w:hint="eastAsia" w:hAnsi="宋体" w:eastAsia="宋体" w:cs="宋体"/>
          <w:b/>
          <w:bCs/>
          <w:sz w:val="28"/>
          <w:szCs w:val="28"/>
          <w:lang w:val="en-US" w:eastAsia="zh-CN"/>
        </w:rPr>
        <w:t>/供应商资格条件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1、投标人需为国内注册（指按国家有关规定要求注册的），具备法人资格；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2、参与单位三年内在经营活动中没有重大违法记录和不良信用记录；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3、参与单位有效的“营业执照”副本复印件；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4、由国家质量技术监督局颁发的中华人民共和国组织机构代码证复印件（三证合一除外）和法定代表人身份证明复印件；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5、参与单位有效的“税务登记证”副本复印件（国税或地税，三证合一除外）；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hAnsi="宋体" w:eastAsia="宋体" w:cs="宋体"/>
          <w:b w:val="0"/>
          <w:bCs w:val="0"/>
          <w:sz w:val="28"/>
          <w:szCs w:val="28"/>
          <w:lang w:val="en-US" w:eastAsia="zh-CN"/>
        </w:rPr>
        <w:t>6、</w:t>
      </w:r>
      <w:r>
        <w:rPr>
          <w:rFonts w:hint="eastAsia" w:ascii="宋体" w:hAnsi="宋体" w:eastAsia="宋体" w:cs="宋体"/>
          <w:b w:val="0"/>
          <w:bCs w:val="0"/>
          <w:sz w:val="28"/>
          <w:szCs w:val="28"/>
          <w:lang w:val="en-US" w:eastAsia="zh-CN"/>
        </w:rPr>
        <w:t>标书中应注明该单位相关业绩；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eastAsia="宋体" w:cs="宋体"/>
          <w:b/>
          <w:bCs/>
          <w:sz w:val="28"/>
          <w:szCs w:val="28"/>
          <w:lang w:val="en-US" w:eastAsia="zh-CN"/>
        </w:rPr>
      </w:pPr>
      <w:r>
        <w:rPr>
          <w:rFonts w:hint="eastAsia" w:hAnsi="宋体" w:eastAsia="宋体" w:cs="宋体"/>
          <w:b/>
          <w:bCs/>
          <w:sz w:val="28"/>
          <w:szCs w:val="28"/>
          <w:lang w:val="en-US" w:eastAsia="zh-CN"/>
        </w:rPr>
        <w:t>四、项目内容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柳州市工人医院总院地下停车场调整增加新能源停车位划线</w:t>
      </w:r>
      <w:r>
        <w:rPr>
          <w:rFonts w:hint="eastAsia" w:hAnsi="宋体" w:eastAsia="宋体" w:cs="宋体"/>
          <w:b w:val="0"/>
          <w:bCs w:val="0"/>
          <w:sz w:val="28"/>
          <w:szCs w:val="28"/>
          <w:lang w:val="en-US" w:eastAsia="zh-CN"/>
        </w:rPr>
        <w:t>项目，主要为计划采用环氧地坪漆处理调整A2、A3、B1、B2、C2、C3、D1、D2区部分标准车位改为多个小型新能源车位，并合理使用空余地面增加部分小型车位，调整后新增小型新能源车位92个，减少标准车位30个，并新采购安装橡胶限位器</w:t>
      </w:r>
      <w:r>
        <w:rPr>
          <w:rFonts w:hint="eastAsia" w:ascii="宋体" w:hAnsi="宋体" w:eastAsia="宋体" w:cs="宋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hAnsi="宋体" w:eastAsia="宋体" w:cs="宋体"/>
          <w:b w:val="0"/>
          <w:bCs w:val="0"/>
          <w:sz w:val="28"/>
          <w:szCs w:val="28"/>
          <w:lang w:val="en-US" w:eastAsia="zh-CN"/>
        </w:rPr>
      </w:pPr>
      <w:r>
        <w:rPr>
          <w:rFonts w:hint="eastAsia" w:hAnsi="宋体" w:eastAsia="宋体" w:cs="宋体"/>
          <w:b w:val="0"/>
          <w:bCs w:val="0"/>
          <w:sz w:val="28"/>
          <w:szCs w:val="28"/>
          <w:lang w:val="en-US" w:eastAsia="zh-CN"/>
        </w:rPr>
        <w:t>主要项目清单表：</w:t>
      </w:r>
    </w:p>
    <w:tbl>
      <w:tblPr>
        <w:tblStyle w:val="5"/>
        <w:tblW w:w="9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3589"/>
        <w:gridCol w:w="866"/>
        <w:gridCol w:w="817"/>
        <w:gridCol w:w="3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5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8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3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w:t>
            </w:r>
            <w:bookmarkStart w:id="0" w:name="_GoBack"/>
            <w:bookmarkEnd w:id="0"/>
            <w:r>
              <w:rPr>
                <w:rFonts w:hint="eastAsia" w:ascii="宋体" w:hAnsi="宋体" w:eastAsia="宋体" w:cs="宋体"/>
                <w:b/>
                <w:bCs/>
                <w:i w:val="0"/>
                <w:iCs w:val="0"/>
                <w:color w:val="000000"/>
                <w:kern w:val="0"/>
                <w:sz w:val="24"/>
                <w:szCs w:val="24"/>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58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环氧地坪漆</w:t>
            </w:r>
          </w:p>
        </w:tc>
        <w:tc>
          <w:tcPr>
            <w:tcW w:w="866"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375</w:t>
            </w:r>
          </w:p>
        </w:tc>
        <w:tc>
          <w:tcPr>
            <w:tcW w:w="81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m²</w:t>
            </w:r>
          </w:p>
        </w:tc>
        <w:tc>
          <w:tcPr>
            <w:tcW w:w="3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含人工材料，地面清理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58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车位划线</w:t>
            </w:r>
          </w:p>
        </w:tc>
        <w:tc>
          <w:tcPr>
            <w:tcW w:w="866"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664</w:t>
            </w:r>
          </w:p>
        </w:tc>
        <w:tc>
          <w:tcPr>
            <w:tcW w:w="81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含人工材料，划线辅材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58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橡胶车轮限位器</w:t>
            </w:r>
          </w:p>
        </w:tc>
        <w:tc>
          <w:tcPr>
            <w:tcW w:w="866"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83</w:t>
            </w:r>
          </w:p>
        </w:tc>
        <w:tc>
          <w:tcPr>
            <w:tcW w:w="817"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副</w:t>
            </w:r>
          </w:p>
        </w:tc>
        <w:tc>
          <w:tcPr>
            <w:tcW w:w="3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含人工材料</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eastAsia="宋体" w:cs="宋体"/>
          <w:sz w:val="28"/>
          <w:szCs w:val="28"/>
          <w:lang w:val="en-US" w:eastAsia="zh-CN"/>
        </w:rPr>
      </w:pPr>
      <w:r>
        <w:rPr>
          <w:rFonts w:hint="eastAsia" w:hAnsi="宋体" w:eastAsia="宋体" w:cs="宋体"/>
          <w:b/>
          <w:bCs/>
          <w:sz w:val="28"/>
          <w:szCs w:val="28"/>
          <w:lang w:val="en-US" w:eastAsia="zh-CN"/>
        </w:rPr>
        <w:t>五、招标</w:t>
      </w:r>
      <w:r>
        <w:rPr>
          <w:rFonts w:hint="eastAsia" w:ascii="宋体" w:hAnsi="宋体" w:eastAsia="宋体" w:cs="宋体"/>
          <w:b/>
          <w:bCs/>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1.应标方负责项目所有设备的采购及安装，地坪漆划线修补及新划停车线；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 xml:space="preserve">2.要求所有设备材料质量保证期至少2年；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3.主要设备到场后经院方验收合格后才能进行安装；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4.应标单位负责项目清单内所有设备的运输以及搬运至院方指定安装位置；</w:t>
      </w:r>
    </w:p>
    <w:p>
      <w:pPr>
        <w:pStyle w:val="2"/>
        <w:ind w:firstLine="560"/>
        <w:rPr>
          <w:rFonts w:hint="eastAsia" w:ascii="宋体" w:hAnsi="宋体" w:cs="宋体"/>
          <w:kern w:val="2"/>
          <w:sz w:val="28"/>
          <w:szCs w:val="28"/>
          <w:lang w:val="en-US" w:eastAsia="zh-CN" w:bidi="ar-SA"/>
        </w:rPr>
      </w:pPr>
      <w:r>
        <w:rPr>
          <w:rFonts w:hint="eastAsia" w:ascii="宋体" w:hAnsi="宋体" w:eastAsia="宋体" w:cs="宋体"/>
          <w:kern w:val="2"/>
          <w:sz w:val="28"/>
          <w:szCs w:val="28"/>
          <w:lang w:val="en-US" w:eastAsia="zh-CN" w:bidi="ar-SA"/>
        </w:rPr>
        <w:t>5</w:t>
      </w:r>
      <w:r>
        <w:rPr>
          <w:rFonts w:hint="eastAsia" w:ascii="宋体" w:hAnsi="宋体" w:cs="宋体"/>
          <w:kern w:val="2"/>
          <w:sz w:val="28"/>
          <w:szCs w:val="28"/>
          <w:lang w:val="en-US" w:eastAsia="zh-CN" w:bidi="ar-SA"/>
        </w:rPr>
        <w:t>.安装过程中确保安全施工，不能影响医院业务正常运行；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eastAsia="宋体" w:cs="宋体"/>
          <w:sz w:val="28"/>
          <w:szCs w:val="28"/>
          <w:lang w:val="en-US" w:eastAsia="zh-CN"/>
        </w:rPr>
      </w:pPr>
      <w:r>
        <w:rPr>
          <w:rFonts w:hint="eastAsia" w:hAnsi="宋体" w:eastAsia="宋体" w:cs="宋体"/>
          <w:b/>
          <w:bCs/>
          <w:sz w:val="28"/>
          <w:szCs w:val="28"/>
          <w:lang w:val="en-US" w:eastAsia="zh-CN"/>
        </w:rPr>
        <w:t>六、合同工期及报价方式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1.签订合同后，15天内完成货物采购及安装；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hAnsi="宋体" w:eastAsia="宋体" w:cs="宋体"/>
          <w:sz w:val="28"/>
          <w:szCs w:val="28"/>
          <w:lang w:val="en-US" w:eastAsia="zh-CN"/>
        </w:rPr>
      </w:pPr>
      <w:r>
        <w:rPr>
          <w:rFonts w:hint="eastAsia" w:hAnsi="宋体" w:eastAsia="宋体" w:cs="宋体"/>
          <w:sz w:val="28"/>
          <w:szCs w:val="28"/>
          <w:lang w:val="en-US" w:eastAsia="zh-CN"/>
        </w:rPr>
        <w:t xml:space="preserve">2.报价为总价包干报价形式。   </w:t>
      </w:r>
    </w:p>
    <w:p>
      <w:pPr>
        <w:spacing w:line="240" w:lineRule="auto"/>
        <w:jc w:val="both"/>
        <w:rPr>
          <w:rFonts w:hint="eastAsia" w:hAnsi="宋体" w:eastAsia="宋体" w:cs="宋体"/>
          <w:sz w:val="28"/>
          <w:szCs w:val="28"/>
          <w:lang w:val="en-US" w:eastAsia="zh-CN"/>
        </w:rPr>
      </w:pPr>
      <w:r>
        <w:rPr>
          <w:rFonts w:hint="eastAsia" w:hAnsi="宋体" w:eastAsia="宋体" w:cs="宋体"/>
          <w:sz w:val="28"/>
          <w:szCs w:val="28"/>
          <w:lang w:val="en-US" w:eastAsia="zh-CN"/>
        </w:rPr>
        <w:t xml:space="preserve">                                                      总务科</w:t>
      </w:r>
    </w:p>
    <w:p>
      <w:pPr>
        <w:spacing w:line="240" w:lineRule="auto"/>
        <w:jc w:val="both"/>
        <w:rPr>
          <w:rFonts w:hint="eastAsia" w:hAnsi="宋体" w:eastAsia="宋体" w:cs="宋体"/>
          <w:sz w:val="28"/>
          <w:szCs w:val="28"/>
          <w:lang w:val="en-US" w:eastAsia="zh-CN"/>
        </w:rPr>
      </w:pPr>
      <w:r>
        <w:rPr>
          <w:rFonts w:hint="eastAsia" w:hAnsi="宋体" w:eastAsia="宋体" w:cs="宋体"/>
          <w:sz w:val="28"/>
          <w:szCs w:val="28"/>
          <w:lang w:val="en-US" w:eastAsia="zh-CN"/>
        </w:rPr>
        <w:t xml:space="preserve">                                                 2024年3月27日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NDVmNTkxMWMxYTExZjNmYzdhMGMwODk5ZWM5YmIifQ=="/>
    <w:docVar w:name="KSO_WPS_MARK_KEY" w:val="5e37a79a-e1b0-46e0-9604-9a69bb40a1fe"/>
  </w:docVars>
  <w:rsids>
    <w:rsidRoot w:val="53C91D89"/>
    <w:rsid w:val="010951A7"/>
    <w:rsid w:val="029006F1"/>
    <w:rsid w:val="03435C52"/>
    <w:rsid w:val="041744FB"/>
    <w:rsid w:val="042621F8"/>
    <w:rsid w:val="047E1FB9"/>
    <w:rsid w:val="05B0028B"/>
    <w:rsid w:val="05C74289"/>
    <w:rsid w:val="061050F6"/>
    <w:rsid w:val="06D663A6"/>
    <w:rsid w:val="0D052F8B"/>
    <w:rsid w:val="0DB7333A"/>
    <w:rsid w:val="0DEC388F"/>
    <w:rsid w:val="0E1F0604"/>
    <w:rsid w:val="0EF20905"/>
    <w:rsid w:val="11424D1C"/>
    <w:rsid w:val="11634099"/>
    <w:rsid w:val="128571E5"/>
    <w:rsid w:val="139F4F81"/>
    <w:rsid w:val="151F1A89"/>
    <w:rsid w:val="158A71B2"/>
    <w:rsid w:val="171C1FFC"/>
    <w:rsid w:val="17AA5816"/>
    <w:rsid w:val="17F07302"/>
    <w:rsid w:val="1AAD4E6B"/>
    <w:rsid w:val="1B6718F6"/>
    <w:rsid w:val="1C52663A"/>
    <w:rsid w:val="1E1D2544"/>
    <w:rsid w:val="1F7B2D1C"/>
    <w:rsid w:val="1FBD62B1"/>
    <w:rsid w:val="20B16B03"/>
    <w:rsid w:val="219B01F8"/>
    <w:rsid w:val="21A07DC1"/>
    <w:rsid w:val="22E362D2"/>
    <w:rsid w:val="22E77039"/>
    <w:rsid w:val="242C68E1"/>
    <w:rsid w:val="26D52249"/>
    <w:rsid w:val="2C022C0C"/>
    <w:rsid w:val="2CB404AC"/>
    <w:rsid w:val="2CDF3794"/>
    <w:rsid w:val="2E852EAB"/>
    <w:rsid w:val="31040C94"/>
    <w:rsid w:val="31F22A68"/>
    <w:rsid w:val="337104EB"/>
    <w:rsid w:val="34D91454"/>
    <w:rsid w:val="35AC53AF"/>
    <w:rsid w:val="35E65579"/>
    <w:rsid w:val="3E2C4BB7"/>
    <w:rsid w:val="3F664045"/>
    <w:rsid w:val="40012417"/>
    <w:rsid w:val="40466488"/>
    <w:rsid w:val="40D46D12"/>
    <w:rsid w:val="4172433C"/>
    <w:rsid w:val="417D3E89"/>
    <w:rsid w:val="419A0FA7"/>
    <w:rsid w:val="421C47E7"/>
    <w:rsid w:val="42B208A8"/>
    <w:rsid w:val="44D84D81"/>
    <w:rsid w:val="45960004"/>
    <w:rsid w:val="47A37881"/>
    <w:rsid w:val="47F24951"/>
    <w:rsid w:val="489B4B75"/>
    <w:rsid w:val="49634BF7"/>
    <w:rsid w:val="4CB6510B"/>
    <w:rsid w:val="4D1B00DF"/>
    <w:rsid w:val="4FF57096"/>
    <w:rsid w:val="50E85F0B"/>
    <w:rsid w:val="52F3051F"/>
    <w:rsid w:val="53605111"/>
    <w:rsid w:val="53C91D89"/>
    <w:rsid w:val="55617B80"/>
    <w:rsid w:val="561D501A"/>
    <w:rsid w:val="56515FE9"/>
    <w:rsid w:val="5A447D2A"/>
    <w:rsid w:val="5ACD240B"/>
    <w:rsid w:val="5CB3223D"/>
    <w:rsid w:val="5E40418F"/>
    <w:rsid w:val="5F442227"/>
    <w:rsid w:val="5F491309"/>
    <w:rsid w:val="623A7395"/>
    <w:rsid w:val="627438C2"/>
    <w:rsid w:val="628574E6"/>
    <w:rsid w:val="63814B5D"/>
    <w:rsid w:val="680C7FB1"/>
    <w:rsid w:val="6A9B7D71"/>
    <w:rsid w:val="6AE954B5"/>
    <w:rsid w:val="6BA044C1"/>
    <w:rsid w:val="6C775AF2"/>
    <w:rsid w:val="6E5E469C"/>
    <w:rsid w:val="6F0453DE"/>
    <w:rsid w:val="6F250725"/>
    <w:rsid w:val="6F395FEB"/>
    <w:rsid w:val="717766ED"/>
    <w:rsid w:val="72625B8C"/>
    <w:rsid w:val="73BB4BC8"/>
    <w:rsid w:val="74607426"/>
    <w:rsid w:val="76C91732"/>
    <w:rsid w:val="77DD02F3"/>
    <w:rsid w:val="78BA1DEE"/>
    <w:rsid w:val="79562EED"/>
    <w:rsid w:val="7AC124B5"/>
    <w:rsid w:val="7AF9322A"/>
    <w:rsid w:val="7B161079"/>
    <w:rsid w:val="7B6660C0"/>
    <w:rsid w:val="7CAF0D43"/>
    <w:rsid w:val="7CC12FE9"/>
    <w:rsid w:val="7D0A0C4E"/>
    <w:rsid w:val="7DBC3A33"/>
    <w:rsid w:val="7DFD69D9"/>
    <w:rsid w:val="7FE66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rFonts w:ascii="Times New Roman" w:hAnsi="Times New Roman" w:eastAsia="宋体" w:cs="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 Char Char Char1 Char"/>
    <w:basedOn w:val="1"/>
    <w:qFormat/>
    <w:uiPriority w:val="0"/>
    <w:rPr>
      <w:sz w:val="24"/>
      <w:szCs w:val="24"/>
    </w:rPr>
  </w:style>
  <w:style w:type="character" w:customStyle="1" w:styleId="9">
    <w:name w:val="font21"/>
    <w:basedOn w:val="7"/>
    <w:qFormat/>
    <w:uiPriority w:val="0"/>
    <w:rPr>
      <w:rFonts w:hint="eastAsia" w:ascii="宋体" w:hAnsi="宋体" w:eastAsia="宋体" w:cs="宋体"/>
      <w:color w:val="000000"/>
      <w:sz w:val="24"/>
      <w:szCs w:val="24"/>
      <w:u w:val="none"/>
    </w:rPr>
  </w:style>
  <w:style w:type="character" w:customStyle="1" w:styleId="10">
    <w:name w:val="font31"/>
    <w:basedOn w:val="7"/>
    <w:qFormat/>
    <w:uiPriority w:val="0"/>
    <w:rPr>
      <w:rFonts w:hint="default" w:ascii="Times New Roman" w:hAnsi="Times New Roman" w:cs="Times New Roman"/>
      <w:color w:val="000000"/>
      <w:sz w:val="22"/>
      <w:szCs w:val="22"/>
      <w:u w:val="none"/>
    </w:rPr>
  </w:style>
  <w:style w:type="character" w:customStyle="1" w:styleId="11">
    <w:name w:val="font41"/>
    <w:basedOn w:val="7"/>
    <w:qFormat/>
    <w:uiPriority w:val="0"/>
    <w:rPr>
      <w:rFonts w:hint="eastAsia" w:ascii="宋体" w:hAnsi="宋体" w:eastAsia="宋体" w:cs="宋体"/>
      <w:color w:val="000000"/>
      <w:sz w:val="22"/>
      <w:szCs w:val="22"/>
      <w:u w:val="none"/>
    </w:rPr>
  </w:style>
  <w:style w:type="paragraph" w:customStyle="1" w:styleId="12">
    <w:name w:val="正文2"/>
    <w:basedOn w:val="1"/>
    <w:qFormat/>
    <w:uiPriority w:val="0"/>
    <w:pPr>
      <w:spacing w:before="156" w:line="360" w:lineRule="auto"/>
      <w:ind w:firstLine="510" w:firstLineChars="200"/>
    </w:pPr>
    <w:rPr>
      <w:sz w:val="24"/>
    </w:rPr>
  </w:style>
  <w:style w:type="character" w:customStyle="1" w:styleId="13">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741</Words>
  <Characters>769</Characters>
  <Lines>0</Lines>
  <Paragraphs>0</Paragraphs>
  <TotalTime>2</TotalTime>
  <ScaleCrop>false</ScaleCrop>
  <LinksUpToDate>false</LinksUpToDate>
  <CharactersWithSpaces>885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2016-03-02T06:46:00Z</dcterms:created>
  <dc:creator>Administrator</dc:creator>
  <cp:lastModifiedBy>刘华盛</cp:lastModifiedBy>
  <cp:lastPrinted>2023-10-25T10:50:00Z</cp:lastPrinted>
  <dcterms:modified xsi:type="dcterms:W3CDTF">2024-03-27T08:16:21Z</dcterms:modified>
  <dc:title>关于西院门诊住院综合楼大堂采光井电动百叶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676BB8C8E330493DB527A03640A94E19</vt:lpwstr>
  </property>
</Properties>
</file>