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西院消毒供应室空调改造及加装排风机的项目需求</w:t>
      </w:r>
    </w:p>
    <w:p>
      <w:pPr>
        <w:jc w:val="center"/>
        <w:rPr>
          <w:rFonts w:hint="eastAsia" w:ascii="黑体" w:hAnsi="黑体" w:eastAsia="黑体" w:cs="黑体"/>
          <w:b/>
          <w:bCs/>
          <w:sz w:val="36"/>
          <w:szCs w:val="36"/>
          <w:lang w:val="en-US" w:eastAsia="zh-CN"/>
        </w:rPr>
      </w:pP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项目名称</w:t>
      </w: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西院消毒供应室中央空调改造及加装排风机项目</w:t>
      </w: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项目概况</w:t>
      </w:r>
    </w:p>
    <w:p>
      <w:pPr>
        <w:pageBreakBefore w:val="0"/>
        <w:numPr>
          <w:ilvl w:val="0"/>
          <w:numId w:val="0"/>
        </w:numPr>
        <w:kinsoku/>
        <w:wordWrap/>
        <w:overflowPunct/>
        <w:topLinePunct w:val="0"/>
        <w:autoSpaceDE/>
        <w:autoSpaceDN/>
        <w:bidi w:val="0"/>
        <w:adjustRightInd w:val="0"/>
        <w:snapToGrid/>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西院消毒供应室区域较小，三台灭菌器及清洗机同时运行时，检查包装区及无菌区内温度会明显增高，这两个区域的空调需长期保持制冷模式方可维持消毒供应室规范要求的温度。但因西院消毒供应室的空调目前使用多联机统一调控模式，调控制冷模式后，去污区域及生活区域冬天温度很低。另因低温灭菌器区域排风量不够，导致该区域的气味无法及时排出，需进行以下改造： </w:t>
      </w:r>
    </w:p>
    <w:p>
      <w:pPr>
        <w:pageBreakBefore w:val="0"/>
        <w:numPr>
          <w:ilvl w:val="0"/>
          <w:numId w:val="2"/>
        </w:numPr>
        <w:kinsoku/>
        <w:wordWrap/>
        <w:overflowPunct/>
        <w:topLinePunct w:val="0"/>
        <w:autoSpaceDE/>
        <w:autoSpaceDN/>
        <w:bidi w:val="0"/>
        <w:adjustRightInd w:val="0"/>
        <w:snapToGrid/>
        <w:spacing w:line="5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检查包装区及无菌区使用原空调系统进行控制。改造去污区域及生活区域的空调系统，与原系统断开并接入大楼空调系统，与大楼空调系统合并使用。</w:t>
      </w:r>
    </w:p>
    <w:p>
      <w:pPr>
        <w:pageBreakBefore w:val="0"/>
        <w:numPr>
          <w:ilvl w:val="0"/>
          <w:numId w:val="2"/>
        </w:numPr>
        <w:kinsoku/>
        <w:wordWrap/>
        <w:overflowPunct/>
        <w:topLinePunct w:val="0"/>
        <w:autoSpaceDE/>
        <w:autoSpaceDN/>
        <w:bidi w:val="0"/>
        <w:adjustRightInd w:val="0"/>
        <w:snapToGrid/>
        <w:spacing w:line="5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改造灭菌间排风系统，增加一台大功率排风机，改造相应排风管以解决灭菌间排风量不足的问题。</w:t>
      </w: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资质要求</w:t>
      </w:r>
    </w:p>
    <w:p>
      <w:pPr>
        <w:pageBreakBefore w:val="0"/>
        <w:numPr>
          <w:ilvl w:val="0"/>
          <w:numId w:val="3"/>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需为国内注册（指按国家有关规定要求注册的）生产或经营本次招标采购货物及服务，具备法人资格的供应商。</w:t>
      </w:r>
    </w:p>
    <w:p>
      <w:pPr>
        <w:pageBreakBefore w:val="0"/>
        <w:numPr>
          <w:ilvl w:val="0"/>
          <w:numId w:val="3"/>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三年内在经营活动中没有重大违法记录和不良信用记录。</w:t>
      </w:r>
    </w:p>
    <w:p>
      <w:pPr>
        <w:pageBreakBefore w:val="0"/>
        <w:numPr>
          <w:ilvl w:val="0"/>
          <w:numId w:val="3"/>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有效的“营业执照”副本复印件</w:t>
      </w:r>
      <w:r>
        <w:rPr>
          <w:rFonts w:hint="eastAsia" w:ascii="仿宋" w:hAnsi="仿宋" w:eastAsia="仿宋" w:cs="仿宋"/>
          <w:b w:val="0"/>
          <w:bCs w:val="0"/>
          <w:color w:val="auto"/>
          <w:sz w:val="28"/>
          <w:szCs w:val="28"/>
          <w:lang w:eastAsia="zh-CN"/>
        </w:rPr>
        <w:t>。</w:t>
      </w: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改造内容和采购清单报价</w:t>
      </w:r>
    </w:p>
    <w:tbl>
      <w:tblPr>
        <w:tblStyle w:val="3"/>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0"/>
        <w:gridCol w:w="2240"/>
        <w:gridCol w:w="1690"/>
        <w:gridCol w:w="591"/>
        <w:gridCol w:w="590"/>
        <w:gridCol w:w="1003"/>
        <w:gridCol w:w="1151"/>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5" w:hRule="atLeast"/>
        </w:trPr>
        <w:tc>
          <w:tcPr>
            <w:tcW w:w="98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柳州市工人医院西院供应中心空调改造报价清单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内容</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低噪音高效排风机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L=1200,360Pa</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低温灭菌间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防火软风管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Ø</w:t>
            </w:r>
            <w:r>
              <w:rPr>
                <w:rStyle w:val="5"/>
                <w:lang w:val="en-US" w:eastAsia="zh-CN" w:bidi="ar"/>
              </w:rPr>
              <w:t>200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低温灭菌间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冷冻水管安装</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冷冻水管安装</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DN40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冷冻水管安装</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阀门</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含法兰螺杆垫片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铜闸阀</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铜Y型过滤器</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不锈钢软接头</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电动二通调节阀</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水管堵头</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水管堵头</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DN40</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风机控制开关</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通用</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电源线、线管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含线管电源线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保温</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通用</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五金</w:t>
            </w:r>
            <w:bookmarkStart w:id="0" w:name="_GoBack"/>
            <w:bookmarkEnd w:id="0"/>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通用</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1" w:hRule="atLeast"/>
        </w:trPr>
        <w:tc>
          <w:tcPr>
            <w:tcW w:w="670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合计金额（元）：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1" w:hRule="atLeast"/>
        </w:trPr>
        <w:tc>
          <w:tcPr>
            <w:tcW w:w="98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宋体"/>
                <w:kern w:val="0"/>
                <w:sz w:val="20"/>
                <w:szCs w:val="20"/>
                <w:lang w:val="en-US" w:eastAsia="zh-CN"/>
              </w:rPr>
              <w:t>报价包含材料费、</w:t>
            </w:r>
            <w:r>
              <w:rPr>
                <w:rFonts w:hint="eastAsia" w:ascii="宋体" w:hAnsi="宋体" w:eastAsia="宋体" w:cs="宋体"/>
                <w:i w:val="0"/>
                <w:color w:val="000000"/>
                <w:kern w:val="0"/>
                <w:sz w:val="20"/>
                <w:szCs w:val="20"/>
                <w:u w:val="none"/>
                <w:lang w:val="en-US" w:eastAsia="zh-CN" w:bidi="ar"/>
              </w:rPr>
              <w:t>吊顶拆除修复、</w:t>
            </w:r>
            <w:r>
              <w:rPr>
                <w:rFonts w:hint="eastAsia" w:ascii="宋体" w:hAnsi="宋体" w:eastAsia="宋体" w:cs="宋体"/>
                <w:kern w:val="0"/>
                <w:sz w:val="20"/>
                <w:szCs w:val="20"/>
                <w:lang w:val="en-US" w:eastAsia="zh-CN"/>
              </w:rPr>
              <w:t>人工费、安装费、运输费、装卸车费、管理费、保险、维护、利润、税金等为完成本项目所需的所有费用。</w:t>
            </w:r>
          </w:p>
        </w:tc>
      </w:tr>
    </w:tbl>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项目实施要求</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现场施工人员必须具有暖通（或制冷）专业证书或电工证书资质。</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乙方在施工期间或在质保期间内须有专人与甲方保持联系，保证能够2小时内安排专业工作人员到达现场解决问题，确保设备能够正常运行。</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乙方须认真对维修设备所需配件的名称、规格、型号、数量进行认真核对无误后方能施工，如因配件不匹配而造成的后果，由乙方承担全部责任。</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质保期：所更换配件依据项目验收日期起算，质保期至少为一年。</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维修过程中，500元钱以下的配件由乙方自行负责解决，甲方不再另行采购</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现场施工人员必须严格安全施工，施工安全由乙方全部负责。</w:t>
      </w:r>
    </w:p>
    <w:p>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供应商遴选方式</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对供应商商品质量、服务及时性及价格进行综合评价，遴选1家服务商。</w:t>
      </w:r>
    </w:p>
    <w:p>
      <w:pPr>
        <w:pageBreakBefore w:val="0"/>
        <w:numPr>
          <w:ilvl w:val="0"/>
          <w:numId w:val="0"/>
        </w:numPr>
        <w:kinsoku/>
        <w:wordWrap/>
        <w:overflowPunct/>
        <w:topLinePunct w:val="0"/>
        <w:autoSpaceDE/>
        <w:autoSpaceDN/>
        <w:bidi w:val="0"/>
        <w:adjustRightInd w:val="0"/>
        <w:snapToGrid/>
        <w:spacing w:line="500" w:lineRule="exact"/>
        <w:ind w:left="420" w:leftChars="0"/>
        <w:rPr>
          <w:rFonts w:hint="eastAsia" w:ascii="仿宋" w:hAnsi="仿宋" w:eastAsia="仿宋" w:cs="仿宋"/>
          <w:b w:val="0"/>
          <w:bCs w:val="0"/>
          <w:color w:val="auto"/>
          <w:sz w:val="28"/>
          <w:szCs w:val="28"/>
          <w:lang w:val="en-US" w:eastAsia="zh-CN"/>
        </w:rPr>
      </w:pPr>
    </w:p>
    <w:p/>
    <w:p>
      <w:pPr>
        <w:rPr>
          <w:sz w:val="28"/>
          <w:szCs w:val="28"/>
        </w:rPr>
      </w:pPr>
    </w:p>
    <w:p>
      <w:pPr>
        <w:spacing w:line="24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承办科室：总务科          申请科室：后勤社会化服务管理办公室</w:t>
      </w:r>
    </w:p>
    <w:p>
      <w:pPr>
        <w:spacing w:line="24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科主任：                  科主任：</w:t>
      </w:r>
    </w:p>
    <w:p>
      <w:pPr>
        <w:spacing w:line="240" w:lineRule="auto"/>
        <w:ind w:firstLine="560" w:firstLineChars="200"/>
        <w:jc w:val="left"/>
        <w:rPr>
          <w:rFonts w:hint="default" w:ascii="黑体" w:hAnsi="黑体" w:eastAsia="黑体" w:cs="黑体"/>
          <w:b/>
          <w:bCs/>
          <w:sz w:val="36"/>
          <w:szCs w:val="36"/>
          <w:lang w:val="en-US" w:eastAsia="zh-CN"/>
        </w:rPr>
      </w:pPr>
      <w:r>
        <w:rPr>
          <w:rFonts w:hint="eastAsia" w:ascii="仿宋" w:hAnsi="仿宋" w:eastAsia="仿宋" w:cs="仿宋"/>
          <w:sz w:val="28"/>
          <w:szCs w:val="28"/>
          <w:lang w:val="en-US" w:eastAsia="zh-CN"/>
        </w:rPr>
        <w:t xml:space="preserve">经办人：                  经办人 ：      </w:t>
      </w:r>
    </w:p>
    <w:sectPr>
      <w:pgSz w:w="11906" w:h="16838"/>
      <w:pgMar w:top="1020" w:right="1020" w:bottom="1020" w:left="10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1">
    <w:nsid w:val="163C1659"/>
    <w:multiLevelType w:val="singleLevel"/>
    <w:tmpl w:val="163C1659"/>
    <w:lvl w:ilvl="0" w:tentative="0">
      <w:start w:val="1"/>
      <w:numFmt w:val="decimal"/>
      <w:suff w:val="nothing"/>
      <w:lvlText w:val="%1．"/>
      <w:lvlJc w:val="left"/>
      <w:pPr>
        <w:ind w:left="0" w:firstLine="400"/>
      </w:pPr>
      <w:rPr>
        <w:rFonts w:hint="default"/>
      </w:rPr>
    </w:lvl>
  </w:abstractNum>
  <w:abstractNum w:abstractNumId="2">
    <w:nsid w:val="5242EA7D"/>
    <w:multiLevelType w:val="singleLevel"/>
    <w:tmpl w:val="5242EA7D"/>
    <w:lvl w:ilvl="0" w:tentative="0">
      <w:start w:val="1"/>
      <w:numFmt w:val="decimal"/>
      <w:suff w:val="nothing"/>
      <w:lvlText w:val="%1．"/>
      <w:lvlJc w:val="left"/>
      <w:pPr>
        <w:ind w:left="0" w:firstLine="400"/>
      </w:pPr>
      <w:rPr>
        <w:rFonts w:hint="default"/>
      </w:rPr>
    </w:lvl>
  </w:abstractNum>
  <w:abstractNum w:abstractNumId="3">
    <w:nsid w:val="7663E040"/>
    <w:multiLevelType w:val="singleLevel"/>
    <w:tmpl w:val="7663E040"/>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27C6"/>
    <w:rsid w:val="16F03036"/>
    <w:rsid w:val="361F040E"/>
    <w:rsid w:val="3779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Theme="minorEastAsia" w:cstheme="minorBidi"/>
      <w:kern w:val="2"/>
      <w:sz w:val="36"/>
      <w:szCs w:val="24"/>
      <w:lang w:val="en-US" w:eastAsia="zh-CN" w:bidi="ar-SA"/>
    </w:rPr>
  </w:style>
  <w:style w:type="character" w:customStyle="1" w:styleId="5">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2024-03-11T11:09:00Z</dcterms:created>
  <dc:creator>Administrator</dc:creator>
  <cp:lastModifiedBy> 哔哩哔哩小蘑菇</cp:lastModifiedBy>
  <cp:lastPrinted>2024-03-11T11:31:15Z</cp:lastPrinted>
  <dcterms:modified xsi:type="dcterms:W3CDTF">2024-03-11T11:31:37Z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