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20" w:lineRule="exact"/>
        <w:rPr>
          <w:rFonts w:ascii="黑体" w:hAnsi="黑体" w:eastAsia="黑体" w:cs="仿宋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仿宋"/>
          <w:b/>
          <w:bCs/>
          <w:sz w:val="32"/>
          <w:szCs w:val="32"/>
          <w:lang w:eastAsia="zh-CN"/>
        </w:rPr>
        <w:t>1</w:t>
      </w:r>
    </w:p>
    <w:p>
      <w:pPr>
        <w:spacing w:after="0" w:line="52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医药代表</w:t>
      </w:r>
      <w:r>
        <w:rPr>
          <w:rFonts w:hint="eastAsia" w:ascii="方正小标宋简体" w:hAnsi="黑体" w:eastAsia="方正小标宋简体" w:cs="黑体"/>
          <w:sz w:val="44"/>
          <w:szCs w:val="44"/>
          <w:lang w:eastAsia="zh-CN"/>
        </w:rPr>
        <w:t>院内拜访医务人员</w:t>
      </w:r>
      <w:r>
        <w:rPr>
          <w:rFonts w:hint="eastAsia" w:ascii="方正小标宋简体" w:hAnsi="黑体" w:eastAsia="方正小标宋简体" w:cs="黑体"/>
          <w:sz w:val="44"/>
          <w:szCs w:val="44"/>
        </w:rPr>
        <w:t>登记表</w:t>
      </w:r>
    </w:p>
    <w:p>
      <w:pPr>
        <w:spacing w:after="0" w:line="52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推荐科室：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tbl>
      <w:tblPr>
        <w:tblStyle w:val="3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335"/>
        <w:gridCol w:w="975"/>
        <w:gridCol w:w="2551"/>
        <w:gridCol w:w="1541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vMerge w:val="restart"/>
            <w:vAlign w:val="center"/>
          </w:tcPr>
          <w:p>
            <w:pPr>
              <w:spacing w:after="0"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医药</w:t>
            </w:r>
          </w:p>
          <w:p>
            <w:pPr>
              <w:spacing w:after="0"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代表</w:t>
            </w:r>
          </w:p>
          <w:p>
            <w:pPr>
              <w:spacing w:after="0"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预约</w:t>
            </w:r>
          </w:p>
          <w:p>
            <w:pPr>
              <w:spacing w:after="0"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登记</w:t>
            </w:r>
          </w:p>
        </w:tc>
        <w:tc>
          <w:tcPr>
            <w:tcW w:w="2310" w:type="dxa"/>
            <w:gridSpan w:val="2"/>
          </w:tcPr>
          <w:p>
            <w:pPr>
              <w:spacing w:after="0"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5850" w:type="dxa"/>
            <w:gridSpan w:val="3"/>
          </w:tcPr>
          <w:p>
            <w:pPr>
              <w:spacing w:after="0"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spacing w:after="0"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</w:tcPr>
          <w:p>
            <w:pPr>
              <w:spacing w:after="0"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975" w:type="dxa"/>
          </w:tcPr>
          <w:p>
            <w:pPr>
              <w:spacing w:after="0"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551" w:type="dxa"/>
          </w:tcPr>
          <w:p>
            <w:pPr>
              <w:spacing w:after="0"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身份证</w:t>
            </w:r>
          </w:p>
        </w:tc>
        <w:tc>
          <w:tcPr>
            <w:tcW w:w="1541" w:type="dxa"/>
          </w:tcPr>
          <w:p>
            <w:pPr>
              <w:spacing w:after="0"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758" w:type="dxa"/>
          </w:tcPr>
          <w:p>
            <w:pPr>
              <w:spacing w:after="0"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spacing w:after="0"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</w:tcPr>
          <w:p>
            <w:pPr>
              <w:spacing w:after="0"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>
            <w:pPr>
              <w:spacing w:after="0"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spacing w:after="0"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>
            <w:pPr>
              <w:spacing w:after="0"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</w:tcPr>
          <w:p>
            <w:pPr>
              <w:spacing w:after="0"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spacing w:after="0"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</w:tcPr>
          <w:p>
            <w:pPr>
              <w:spacing w:after="0"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>
            <w:pPr>
              <w:spacing w:after="0"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spacing w:after="0"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>
            <w:pPr>
              <w:spacing w:after="0"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</w:tcPr>
          <w:p>
            <w:pPr>
              <w:spacing w:after="0"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spacing w:after="0"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</w:tcPr>
          <w:p>
            <w:pPr>
              <w:spacing w:after="0"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产品</w:t>
            </w:r>
          </w:p>
          <w:p>
            <w:pPr>
              <w:spacing w:after="0"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6825" w:type="dxa"/>
            <w:gridSpan w:val="4"/>
          </w:tcPr>
          <w:p>
            <w:pPr>
              <w:spacing w:after="0" w:line="520" w:lineRule="exact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 xml:space="preserve">□药剂类 □设备类 □医用耗材类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物资类</w:t>
            </w:r>
          </w:p>
          <w:p>
            <w:pPr>
              <w:spacing w:after="0" w:line="520" w:lineRule="exact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□信息类 □基建类 □其他类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spacing w:after="0"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160" w:type="dxa"/>
            <w:gridSpan w:val="5"/>
          </w:tcPr>
          <w:p>
            <w:pPr>
              <w:spacing w:after="0" w:line="520" w:lineRule="exact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来院事由：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299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业务部门或相关领导意见</w:t>
            </w:r>
          </w:p>
        </w:tc>
        <w:tc>
          <w:tcPr>
            <w:tcW w:w="8160" w:type="dxa"/>
            <w:gridSpan w:val="5"/>
          </w:tcPr>
          <w:p>
            <w:pPr>
              <w:spacing w:after="0"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after="0"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after="0"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after="0" w:line="520" w:lineRule="exact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1299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接待反馈意见</w:t>
            </w:r>
          </w:p>
        </w:tc>
        <w:tc>
          <w:tcPr>
            <w:tcW w:w="8160" w:type="dxa"/>
            <w:gridSpan w:val="5"/>
          </w:tcPr>
          <w:p>
            <w:pPr>
              <w:spacing w:after="0" w:line="520" w:lineRule="exact"/>
              <w:ind w:firstLine="1968" w:firstLineChars="700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after="0" w:line="520" w:lineRule="exact"/>
              <w:ind w:firstLine="1960" w:firstLineChars="700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283210</wp:posOffset>
                      </wp:positionV>
                      <wp:extent cx="1181100" cy="635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1661160" y="7290435"/>
                                <a:ext cx="11811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0.8pt;margin-top:22.3pt;height:0.5pt;width:93pt;z-index:251659264;mso-width-relative:page;mso-height-relative:page;" filled="f" stroked="t" coordsize="21600,21600" o:gfxdata="UEsDBAoAAAAAAIdO4kAAAAAAAAAAAAAAAAAEAAAAZHJzL1BLAwQUAAAACACHTuJAKDPCUtQAAAAH&#10;AQAADwAAAGRycy9kb3ducmV2LnhtbE2OQU/CQBCF7yb8h82QcJNtoVZauiViot5MBLkv3bFt6M7W&#10;7hbw3zuc9DTz5r28+YrN1XbijINvHSmI5xEIpMqZlmoFn/uX+xUIHzQZ3TlCBT/oYVNO7gqdG3eh&#10;DzzvQi24hHyuFTQh9LmUvmrQaj93PRJ7X26wOrAcamkGfeFy28lFFKXS6pb4Q6N7fG6wOu1Gq2C7&#10;z5av5jC+nd6zBJ+2WezH74NSs2kcrUEEvIa/MNzwGR1KZjq6kYwXHeuUgwqShOfNXj3ycuTDQwqy&#10;LOR//vIXUEsDBBQAAAAIAIdO4kDQ/qTS9wEAAMoDAAAOAAAAZHJzL2Uyb0RvYy54bWytU72O1DAQ&#10;7pF4B8s9m2SPC0u02StudTQIVuKn9zp2Ysl/8vg2uy/BCyDRQUVJz9twPAZjJxzH0VxBCssz/vzN&#10;fJ8n64uj0eQgAihnW1otSkqE5a5Ttm/pu7dXT1aUQGS2Y9pZ0dKTAHqxefxoPfpGLN3gdCcCQRIL&#10;zehbOsTom6IAPgjDYOG8sHgoXTAsYhj6ogtsRHaji2VZ1sXoQueD4wIAs9vpkM6M4SGETkrFxdbx&#10;ayNsnFiD0CyiJBiUB7rJ3UopeHwtJYhIdEtRacwrFsH9Pq3FZs2aPjA/KD63wB7Swj1NhimLRW+p&#10;tiwych3UP1RG8eDAybjgzhSTkOwIqqjKe968GZgXWQtaDf7WdPh/tPzVYReI6nASKLHM4IPffPz2&#10;48Pnn98/4Xrz9Qupkkmjhwaxl3YX5gj8LiTFRxkMkVr594kjZVAVOWJQ11VVo9Gnlj5bPi+fnp1P&#10;dotjJDwBqlVVlQjgiKjPzvNrFBNj4vEB4gvhDEmblmplkxmsYYeXELELhP6GpLR1V0rr/KDaknGm&#10;JJzhkEocDqxjPAoF21PCdI/Tz2PIjOC06tLtxAOh31/qQA4szUz+Ut9Y7S9YKr1lMEy4fDTJMyri&#10;D6KVaenq7m1tkST5ODmXdnvXnbKhOY9PnMvM45hm6G6cb//5BT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gzwlLUAAAABwEAAA8AAAAAAAAAAQAgAAAAIgAAAGRycy9kb3ducmV2LnhtbFBLAQIU&#10;ABQAAAAIAIdO4kDQ/qTS9wEAAMoDAAAOAAAAAAAAAAEAIAAAACMBAABkcnMvZTJvRG9jLnhtbFBL&#10;BQYAAAAABgAGAFkBAACM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：</w:t>
            </w:r>
          </w:p>
          <w:p>
            <w:pPr>
              <w:spacing w:after="120" w:afterLines="50"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请您遵守《医疗机构工作人员廉洁从业九项准则》和《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柳州市工人医院医药代表院内拜访医务人员管理制度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试行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）》等相关规定，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时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分准时到与相关人员会谈。</w:t>
            </w:r>
          </w:p>
          <w:p>
            <w:pPr>
              <w:spacing w:after="0" w:line="520" w:lineRule="exact"/>
              <w:ind w:firstLine="578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 xml:space="preserve">                            （业务部门）</w:t>
            </w:r>
          </w:p>
          <w:p>
            <w:pPr>
              <w:spacing w:after="0" w:line="520" w:lineRule="exact"/>
              <w:ind w:firstLine="578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 xml:space="preserve">        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YTI2Y2E0MDRhMzhhYWYxZmQxZGI3YmZhMmU5ZDgifQ=="/>
  </w:docVars>
  <w:rsids>
    <w:rsidRoot w:val="4E41445F"/>
    <w:rsid w:val="4E41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2022-05-31T09:28:00Z</dcterms:created>
  <dc:creator>Administrator</dc:creator>
  <cp:lastModifiedBy>Administrator</cp:lastModifiedBy>
  <dcterms:modified xsi:type="dcterms:W3CDTF">2022-05-31T09:28:30Z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A6B97240E8914264AE9D18C85802FEF7</vt:lpwstr>
  </property>
</Properties>
</file>